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35C" w:rsidRDefault="004D735C" w:rsidP="00E3537F">
      <w:pPr>
        <w:spacing w:after="0"/>
        <w:ind w:left="1440" w:right="360"/>
        <w:rPr>
          <w:sz w:val="24"/>
          <w:szCs w:val="24"/>
        </w:rPr>
      </w:pPr>
      <w:bookmarkStart w:id="0" w:name="_GoBack"/>
      <w:bookmarkEnd w:id="0"/>
    </w:p>
    <w:p w:rsidR="00AE76DE" w:rsidRDefault="00AE76DE" w:rsidP="001B3432">
      <w:pPr>
        <w:tabs>
          <w:tab w:val="center" w:pos="5535"/>
          <w:tab w:val="left" w:pos="9316"/>
        </w:tabs>
        <w:spacing w:after="0"/>
        <w:ind w:right="-270"/>
        <w:jc w:val="center"/>
        <w:outlineLvl w:val="0"/>
        <w:rPr>
          <w:b/>
          <w:sz w:val="28"/>
          <w:szCs w:val="28"/>
        </w:rPr>
      </w:pPr>
      <w:r w:rsidRPr="00AE76DE">
        <w:rPr>
          <w:b/>
          <w:sz w:val="28"/>
          <w:szCs w:val="28"/>
        </w:rPr>
        <w:t>POSITION AND PERFORMANCE PROFILE</w:t>
      </w:r>
    </w:p>
    <w:p w:rsidR="00AE76DE" w:rsidRPr="00AE76DE" w:rsidRDefault="00AE76DE" w:rsidP="00165C27">
      <w:pPr>
        <w:spacing w:after="0"/>
        <w:ind w:right="-27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LIFEWIRE </w:t>
      </w:r>
      <w:r w:rsidRPr="00AE76DE">
        <w:rPr>
          <w:b/>
          <w:sz w:val="28"/>
          <w:szCs w:val="28"/>
        </w:rPr>
        <w:t>EXECUTIVE DIRECTOR</w:t>
      </w:r>
    </w:p>
    <w:p w:rsidR="00AE76DE" w:rsidRDefault="00AE76DE" w:rsidP="00E3537F">
      <w:pPr>
        <w:spacing w:after="0"/>
        <w:ind w:left="1440" w:right="360"/>
        <w:rPr>
          <w:sz w:val="24"/>
          <w:szCs w:val="24"/>
        </w:rPr>
      </w:pPr>
    </w:p>
    <w:tbl>
      <w:tblPr>
        <w:tblStyle w:val="TableGrid"/>
        <w:tblW w:w="11250" w:type="dxa"/>
        <w:tblInd w:w="-180" w:type="dxa"/>
        <w:tblLayout w:type="fixed"/>
        <w:tblLook w:val="04A0" w:firstRow="1" w:lastRow="0" w:firstColumn="1" w:lastColumn="0" w:noHBand="0" w:noVBand="1"/>
      </w:tblPr>
      <w:tblGrid>
        <w:gridCol w:w="2160"/>
        <w:gridCol w:w="90"/>
        <w:gridCol w:w="8820"/>
        <w:gridCol w:w="180"/>
      </w:tblGrid>
      <w:tr w:rsidR="00AE76DE" w:rsidTr="003A1770">
        <w:trPr>
          <w:gridAfter w:val="1"/>
          <w:wAfter w:w="180" w:type="dxa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DE" w:rsidRPr="00AE76DE" w:rsidRDefault="00AE76DE" w:rsidP="00310DA8">
            <w:pPr>
              <w:ind w:right="36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Organization</w:t>
            </w:r>
            <w:r w:rsidRPr="00AE76D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6DE" w:rsidRDefault="00AE76DE" w:rsidP="00165C27">
            <w:pPr>
              <w:tabs>
                <w:tab w:val="left" w:pos="2160"/>
              </w:tabs>
              <w:spacing w:line="266" w:lineRule="auto"/>
              <w:ind w:left="11" w:right="360"/>
              <w:outlineLvl w:val="0"/>
              <w:rPr>
                <w:sz w:val="24"/>
                <w:szCs w:val="24"/>
              </w:rPr>
            </w:pPr>
            <w:r w:rsidRPr="00A67DDA">
              <w:rPr>
                <w:sz w:val="24"/>
                <w:szCs w:val="24"/>
              </w:rPr>
              <w:t>LifeWire, an established non-profit organization in Bellevue, Washington</w:t>
            </w:r>
          </w:p>
          <w:p w:rsidR="00AE76DE" w:rsidRDefault="00E55E0C" w:rsidP="00165C27">
            <w:pPr>
              <w:tabs>
                <w:tab w:val="left" w:pos="2160"/>
              </w:tabs>
              <w:spacing w:line="266" w:lineRule="auto"/>
              <w:ind w:left="11" w:right="360"/>
              <w:outlineLvl w:val="0"/>
              <w:rPr>
                <w:sz w:val="24"/>
                <w:szCs w:val="24"/>
              </w:rPr>
            </w:pPr>
            <w:hyperlink r:id="rId8" w:history="1">
              <w:r w:rsidR="00AE76DE" w:rsidRPr="00310DA8">
                <w:rPr>
                  <w:rStyle w:val="Hyperlink"/>
                  <w:sz w:val="24"/>
                  <w:szCs w:val="24"/>
                </w:rPr>
                <w:t>www.l</w:t>
              </w:r>
              <w:r w:rsidR="00AE76DE" w:rsidRPr="00C35FED">
                <w:rPr>
                  <w:rStyle w:val="Hyperlink"/>
                  <w:sz w:val="24"/>
                  <w:szCs w:val="24"/>
                </w:rPr>
                <w:t>ifewire.org</w:t>
              </w:r>
            </w:hyperlink>
            <w:r w:rsidR="00AE76DE">
              <w:rPr>
                <w:sz w:val="24"/>
                <w:szCs w:val="24"/>
              </w:rPr>
              <w:t xml:space="preserve"> </w:t>
            </w:r>
          </w:p>
        </w:tc>
      </w:tr>
      <w:tr w:rsidR="00AE76DE" w:rsidTr="00A5713F">
        <w:trPr>
          <w:gridAfter w:val="1"/>
          <w:wAfter w:w="180" w:type="dxa"/>
          <w:trHeight w:val="432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6DE" w:rsidRPr="00AE76DE" w:rsidRDefault="00AE76DE" w:rsidP="00E3537F">
            <w:pPr>
              <w:ind w:right="360"/>
              <w:rPr>
                <w:sz w:val="24"/>
                <w:szCs w:val="24"/>
              </w:rPr>
            </w:pPr>
            <w:r w:rsidRPr="00AE76DE">
              <w:rPr>
                <w:b/>
                <w:sz w:val="24"/>
                <w:szCs w:val="24"/>
              </w:rPr>
              <w:t>Open Position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6DE" w:rsidRDefault="00AE76DE" w:rsidP="00E3537F">
            <w:pPr>
              <w:ind w:right="360"/>
              <w:rPr>
                <w:sz w:val="24"/>
                <w:szCs w:val="24"/>
              </w:rPr>
            </w:pPr>
            <w:r w:rsidRPr="00831286">
              <w:rPr>
                <w:sz w:val="24"/>
                <w:szCs w:val="24"/>
              </w:rPr>
              <w:t>Executive</w:t>
            </w:r>
            <w:r w:rsidRPr="00A67DDA">
              <w:rPr>
                <w:sz w:val="24"/>
                <w:szCs w:val="24"/>
              </w:rPr>
              <w:t xml:space="preserve"> Director</w:t>
            </w:r>
          </w:p>
        </w:tc>
      </w:tr>
      <w:tr w:rsidR="00AE76DE" w:rsidTr="00A5713F">
        <w:trPr>
          <w:gridAfter w:val="1"/>
          <w:wAfter w:w="180" w:type="dxa"/>
          <w:trHeight w:val="441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6DE" w:rsidRPr="00AE76DE" w:rsidRDefault="00AE76DE" w:rsidP="00E3537F">
            <w:pPr>
              <w:ind w:right="360"/>
              <w:rPr>
                <w:sz w:val="24"/>
                <w:szCs w:val="24"/>
              </w:rPr>
            </w:pPr>
            <w:r w:rsidRPr="00AE76DE">
              <w:rPr>
                <w:b/>
                <w:sz w:val="24"/>
                <w:szCs w:val="24"/>
              </w:rPr>
              <w:t>Reports To: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6DE" w:rsidRDefault="00AE76DE" w:rsidP="00E3537F">
            <w:pPr>
              <w:ind w:righ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</w:t>
            </w:r>
            <w:r w:rsidRPr="00A67DDA">
              <w:rPr>
                <w:sz w:val="24"/>
                <w:szCs w:val="24"/>
              </w:rPr>
              <w:t xml:space="preserve"> of </w:t>
            </w:r>
            <w:r>
              <w:rPr>
                <w:sz w:val="24"/>
                <w:szCs w:val="24"/>
              </w:rPr>
              <w:t>Directors</w:t>
            </w:r>
          </w:p>
        </w:tc>
      </w:tr>
      <w:tr w:rsidR="00AE76DE" w:rsidTr="003A1770">
        <w:trPr>
          <w:gridAfter w:val="1"/>
          <w:wAfter w:w="180" w:type="dxa"/>
          <w:trHeight w:val="747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DE" w:rsidRPr="00AE76DE" w:rsidRDefault="00AE76DE" w:rsidP="0068288A">
            <w:pPr>
              <w:spacing w:before="120"/>
              <w:ind w:right="360"/>
              <w:rPr>
                <w:sz w:val="24"/>
                <w:szCs w:val="24"/>
              </w:rPr>
            </w:pPr>
            <w:r w:rsidRPr="00AE76DE">
              <w:rPr>
                <w:b/>
                <w:sz w:val="24"/>
                <w:szCs w:val="24"/>
              </w:rPr>
              <w:t>Direct Reports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6DE" w:rsidRDefault="00310DA8" w:rsidP="006E689A">
            <w:pPr>
              <w:ind w:right="360"/>
              <w:rPr>
                <w:sz w:val="24"/>
                <w:szCs w:val="24"/>
              </w:rPr>
            </w:pPr>
            <w:r w:rsidRPr="00A67DDA">
              <w:rPr>
                <w:sz w:val="24"/>
                <w:szCs w:val="24"/>
              </w:rPr>
              <w:t>Program Director, Deputy Director</w:t>
            </w:r>
            <w:r>
              <w:rPr>
                <w:sz w:val="24"/>
                <w:szCs w:val="24"/>
              </w:rPr>
              <w:t xml:space="preserve">, </w:t>
            </w:r>
            <w:r w:rsidRPr="00A67DDA">
              <w:rPr>
                <w:sz w:val="24"/>
                <w:szCs w:val="24"/>
              </w:rPr>
              <w:t>Development Director</w:t>
            </w:r>
            <w:r>
              <w:rPr>
                <w:sz w:val="24"/>
                <w:szCs w:val="24"/>
              </w:rPr>
              <w:t>,</w:t>
            </w:r>
            <w:r w:rsidRPr="00A67DDA">
              <w:rPr>
                <w:sz w:val="24"/>
                <w:szCs w:val="24"/>
              </w:rPr>
              <w:t xml:space="preserve"> </w:t>
            </w:r>
            <w:r w:rsidR="00AE76DE" w:rsidRPr="00A67DDA">
              <w:rPr>
                <w:sz w:val="24"/>
                <w:szCs w:val="24"/>
              </w:rPr>
              <w:t>Director of Philanthropy, Finance</w:t>
            </w:r>
            <w:r w:rsidR="00AE76DE">
              <w:rPr>
                <w:sz w:val="24"/>
                <w:szCs w:val="24"/>
              </w:rPr>
              <w:t xml:space="preserve"> Director</w:t>
            </w:r>
            <w:r w:rsidR="00AE76DE" w:rsidRPr="00A67DDA">
              <w:rPr>
                <w:sz w:val="24"/>
                <w:szCs w:val="24"/>
              </w:rPr>
              <w:t xml:space="preserve"> </w:t>
            </w:r>
          </w:p>
        </w:tc>
      </w:tr>
      <w:tr w:rsidR="00AE76DE" w:rsidTr="003A1770">
        <w:trPr>
          <w:gridAfter w:val="1"/>
          <w:wAfter w:w="180" w:type="dxa"/>
          <w:trHeight w:val="1431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DE" w:rsidRPr="00AE76DE" w:rsidRDefault="00AE76DE" w:rsidP="0068288A">
            <w:pPr>
              <w:spacing w:before="120"/>
              <w:ind w:right="360"/>
              <w:rPr>
                <w:sz w:val="24"/>
                <w:szCs w:val="24"/>
              </w:rPr>
            </w:pPr>
            <w:r w:rsidRPr="00AE76DE">
              <w:rPr>
                <w:b/>
                <w:sz w:val="24"/>
                <w:szCs w:val="24"/>
              </w:rPr>
              <w:t>To Apply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6DE" w:rsidRDefault="00AE76DE" w:rsidP="00165C27">
            <w:pPr>
              <w:spacing w:line="266" w:lineRule="auto"/>
              <w:ind w:left="11" w:right="360" w:hanging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Send a thoughtful cover letter and current resume to </w:t>
            </w:r>
            <w:hyperlink r:id="rId9" w:history="1">
              <w:r w:rsidRPr="00C35FED">
                <w:rPr>
                  <w:rStyle w:val="Hyperlink"/>
                  <w:sz w:val="24"/>
                  <w:szCs w:val="24"/>
                </w:rPr>
                <w:t>HR@lifewire.org</w:t>
              </w:r>
            </w:hyperlink>
            <w:r>
              <w:rPr>
                <w:sz w:val="24"/>
                <w:szCs w:val="24"/>
              </w:rPr>
              <w:t xml:space="preserve"> for review by the Board search committee. </w:t>
            </w:r>
          </w:p>
          <w:p w:rsidR="00AE76DE" w:rsidRDefault="00AE76DE" w:rsidP="00165C27">
            <w:pPr>
              <w:ind w:left="11" w:hanging="11"/>
              <w:jc w:val="both"/>
              <w:rPr>
                <w:sz w:val="24"/>
                <w:szCs w:val="24"/>
              </w:rPr>
            </w:pPr>
            <w:r w:rsidRPr="00CD1738">
              <w:rPr>
                <w:rFonts w:cs="Arial"/>
                <w:i/>
              </w:rPr>
              <w:t xml:space="preserve">LifeWire is </w:t>
            </w:r>
            <w:r w:rsidR="00C664C9" w:rsidRPr="00CD1738">
              <w:rPr>
                <w:rFonts w:cs="Arial"/>
                <w:i/>
              </w:rPr>
              <w:t xml:space="preserve">an equal opportunity employer. </w:t>
            </w:r>
            <w:r w:rsidRPr="00CD1738">
              <w:rPr>
                <w:rFonts w:cs="Arial"/>
                <w:i/>
              </w:rPr>
              <w:t>We</w:t>
            </w:r>
            <w:r w:rsidR="00165C27" w:rsidRPr="00CD1738">
              <w:rPr>
                <w:rFonts w:cs="Arial"/>
                <w:i/>
              </w:rPr>
              <w:t xml:space="preserve"> value diversity on our staff. </w:t>
            </w:r>
            <w:r w:rsidRPr="00CD1738">
              <w:rPr>
                <w:rFonts w:cs="Arial"/>
                <w:i/>
              </w:rPr>
              <w:t>Survivors of domestic violence and persons of color are encouraged to apply</w:t>
            </w:r>
            <w:r w:rsidRPr="000D6CE7">
              <w:rPr>
                <w:rFonts w:cs="Arial"/>
                <w:i/>
                <w:sz w:val="24"/>
                <w:szCs w:val="24"/>
              </w:rPr>
              <w:t>.</w:t>
            </w:r>
          </w:p>
        </w:tc>
      </w:tr>
      <w:tr w:rsidR="00AE76DE" w:rsidTr="003A1770">
        <w:trPr>
          <w:gridAfter w:val="1"/>
          <w:wAfter w:w="180" w:type="dxa"/>
          <w:trHeight w:val="513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6DE" w:rsidRPr="00AE76DE" w:rsidRDefault="00AE76DE" w:rsidP="0068288A">
            <w:pPr>
              <w:ind w:right="360"/>
              <w:rPr>
                <w:sz w:val="24"/>
                <w:szCs w:val="24"/>
              </w:rPr>
            </w:pPr>
            <w:r w:rsidRPr="00AE76DE">
              <w:rPr>
                <w:b/>
                <w:sz w:val="24"/>
                <w:szCs w:val="24"/>
              </w:rPr>
              <w:t>Size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6DE" w:rsidRDefault="00AE76DE" w:rsidP="0068288A">
            <w:pPr>
              <w:ind w:right="360"/>
              <w:rPr>
                <w:sz w:val="24"/>
                <w:szCs w:val="24"/>
              </w:rPr>
            </w:pPr>
            <w:r w:rsidRPr="00A67DDA">
              <w:rPr>
                <w:sz w:val="24"/>
                <w:szCs w:val="24"/>
              </w:rPr>
              <w:t>Approximately 40 employees and $3.4</w:t>
            </w:r>
            <w:r>
              <w:rPr>
                <w:sz w:val="24"/>
                <w:szCs w:val="24"/>
              </w:rPr>
              <w:t xml:space="preserve"> million</w:t>
            </w:r>
            <w:r w:rsidRPr="00A67DDA">
              <w:rPr>
                <w:sz w:val="24"/>
                <w:szCs w:val="24"/>
              </w:rPr>
              <w:t xml:space="preserve"> operating budget</w:t>
            </w:r>
          </w:p>
        </w:tc>
      </w:tr>
      <w:tr w:rsidR="00AE76DE" w:rsidTr="003A1770">
        <w:trPr>
          <w:gridAfter w:val="1"/>
          <w:wAfter w:w="180" w:type="dxa"/>
          <w:trHeight w:val="1422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DE" w:rsidRPr="00AE76DE" w:rsidRDefault="00CF72A7" w:rsidP="0068288A">
            <w:pPr>
              <w:spacing w:before="120"/>
              <w:ind w:right="36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Vision/Mission: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6DE" w:rsidRDefault="00AE76DE" w:rsidP="00E3537F">
            <w:pPr>
              <w:ind w:right="360"/>
              <w:rPr>
                <w:sz w:val="24"/>
                <w:szCs w:val="24"/>
              </w:rPr>
            </w:pPr>
            <w:r w:rsidRPr="00A67DDA">
              <w:rPr>
                <w:sz w:val="24"/>
                <w:szCs w:val="24"/>
              </w:rPr>
              <w:t>Domestic violence is a human rights is</w:t>
            </w:r>
            <w:r>
              <w:rPr>
                <w:sz w:val="24"/>
                <w:szCs w:val="24"/>
              </w:rPr>
              <w:t xml:space="preserve">sue. LifeWire envisions a world </w:t>
            </w:r>
            <w:r w:rsidRPr="00A67DDA">
              <w:rPr>
                <w:sz w:val="24"/>
                <w:szCs w:val="24"/>
              </w:rPr>
              <w:t>in which every person lives in a safe environment, f</w:t>
            </w:r>
            <w:r w:rsidR="008A621C">
              <w:rPr>
                <w:sz w:val="24"/>
                <w:szCs w:val="24"/>
              </w:rPr>
              <w:t>ree from oppression</w:t>
            </w:r>
            <w:r w:rsidRPr="00A67DDA">
              <w:rPr>
                <w:sz w:val="24"/>
                <w:szCs w:val="24"/>
              </w:rPr>
              <w:t xml:space="preserve"> and with the opportunity to thrive. LifeWire’s mission is to end domestic violence by changing individual, ins</w:t>
            </w:r>
            <w:r w:rsidR="00310DA8">
              <w:rPr>
                <w:sz w:val="24"/>
                <w:szCs w:val="24"/>
              </w:rPr>
              <w:t>titutional and societal beliefs,</w:t>
            </w:r>
            <w:r w:rsidRPr="00A67DDA">
              <w:rPr>
                <w:sz w:val="24"/>
                <w:szCs w:val="24"/>
              </w:rPr>
              <w:t xml:space="preserve"> and the attitudes and behaviors that perpetuate it</w:t>
            </w:r>
            <w:r w:rsidR="00165C27">
              <w:rPr>
                <w:sz w:val="24"/>
                <w:szCs w:val="24"/>
              </w:rPr>
              <w:t>.</w:t>
            </w:r>
          </w:p>
        </w:tc>
      </w:tr>
      <w:tr w:rsidR="00AE76DE" w:rsidTr="003A1770">
        <w:trPr>
          <w:gridAfter w:val="1"/>
          <w:wAfter w:w="180" w:type="dxa"/>
          <w:trHeight w:val="1881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DE" w:rsidRPr="00AE76DE" w:rsidRDefault="00AE76DE" w:rsidP="0068288A">
            <w:pPr>
              <w:ind w:right="360"/>
              <w:rPr>
                <w:sz w:val="24"/>
                <w:szCs w:val="24"/>
              </w:rPr>
            </w:pPr>
            <w:r w:rsidRPr="00AE76DE">
              <w:rPr>
                <w:b/>
                <w:sz w:val="24"/>
                <w:szCs w:val="24"/>
              </w:rPr>
              <w:t>Organizational Culture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6DE" w:rsidRDefault="00AE76DE" w:rsidP="004B39BA">
            <w:pPr>
              <w:spacing w:after="120"/>
              <w:ind w:right="360"/>
              <w:rPr>
                <w:sz w:val="24"/>
                <w:szCs w:val="24"/>
              </w:rPr>
            </w:pPr>
            <w:r w:rsidRPr="00A67DDA">
              <w:rPr>
                <w:sz w:val="24"/>
                <w:szCs w:val="24"/>
              </w:rPr>
              <w:t>Innovative, survivor-centered, accountable, respectful, generous and fun. LifeWire’s culture is characterized</w:t>
            </w:r>
            <w:r>
              <w:rPr>
                <w:sz w:val="24"/>
                <w:szCs w:val="24"/>
              </w:rPr>
              <w:t xml:space="preserve"> by a passion for the mission, </w:t>
            </w:r>
            <w:r w:rsidRPr="00A67DDA">
              <w:rPr>
                <w:sz w:val="24"/>
                <w:szCs w:val="24"/>
              </w:rPr>
              <w:t xml:space="preserve">collaboration, accountability and a results-oriented </w:t>
            </w:r>
            <w:r>
              <w:rPr>
                <w:sz w:val="24"/>
                <w:szCs w:val="24"/>
              </w:rPr>
              <w:t xml:space="preserve">approach to </w:t>
            </w:r>
            <w:r w:rsidR="006E689A">
              <w:rPr>
                <w:sz w:val="24"/>
                <w:szCs w:val="24"/>
              </w:rPr>
              <w:t>impacting survivor</w:t>
            </w:r>
            <w:r w:rsidRPr="00A67DDA">
              <w:rPr>
                <w:sz w:val="24"/>
                <w:szCs w:val="24"/>
              </w:rPr>
              <w:t>s</w:t>
            </w:r>
            <w:r w:rsidR="006E689A">
              <w:rPr>
                <w:sz w:val="24"/>
                <w:szCs w:val="24"/>
              </w:rPr>
              <w:t>’</w:t>
            </w:r>
            <w:r w:rsidRPr="00A67DDA">
              <w:rPr>
                <w:sz w:val="24"/>
                <w:szCs w:val="24"/>
              </w:rPr>
              <w:t xml:space="preserve"> lives. We value an atmosphere of mutual support, respect and transparency. An active sense of humor and hopeful optimism </w:t>
            </w:r>
            <w:r w:rsidR="006E689A">
              <w:rPr>
                <w:sz w:val="24"/>
                <w:szCs w:val="24"/>
              </w:rPr>
              <w:t>are</w:t>
            </w:r>
            <w:r w:rsidRPr="00A67DDA">
              <w:rPr>
                <w:sz w:val="24"/>
                <w:szCs w:val="24"/>
              </w:rPr>
              <w:t xml:space="preserve"> important to the organization’s ongoing success.</w:t>
            </w:r>
          </w:p>
          <w:p w:rsidR="00165C27" w:rsidRDefault="00165C27" w:rsidP="003A1770">
            <w:pPr>
              <w:spacing w:after="100" w:afterAutospacing="1"/>
              <w:ind w:right="360"/>
              <w:rPr>
                <w:sz w:val="24"/>
                <w:szCs w:val="24"/>
              </w:rPr>
            </w:pPr>
            <w:r w:rsidRPr="00A67DDA">
              <w:rPr>
                <w:sz w:val="24"/>
                <w:szCs w:val="24"/>
              </w:rPr>
              <w:t>We are dedicated to being accessible, inclusive, rele</w:t>
            </w:r>
            <w:r w:rsidR="00310DA8">
              <w:rPr>
                <w:sz w:val="24"/>
                <w:szCs w:val="24"/>
              </w:rPr>
              <w:t>vant and responsive to survivor</w:t>
            </w:r>
            <w:r w:rsidRPr="00A67DDA">
              <w:rPr>
                <w:sz w:val="24"/>
                <w:szCs w:val="24"/>
              </w:rPr>
              <w:t>s</w:t>
            </w:r>
            <w:r w:rsidR="00310DA8">
              <w:rPr>
                <w:sz w:val="24"/>
                <w:szCs w:val="24"/>
              </w:rPr>
              <w:t>’</w:t>
            </w:r>
            <w:r w:rsidRPr="00A67DDA">
              <w:rPr>
                <w:sz w:val="24"/>
                <w:szCs w:val="24"/>
              </w:rPr>
              <w:t xml:space="preserve"> needs, and we continually assess our services and practices to improve programs as a result of this orientation. We are excited by our progress and look forward to years of innovation and success under a new Executive Director.</w:t>
            </w:r>
          </w:p>
        </w:tc>
      </w:tr>
      <w:tr w:rsidR="00AE76DE" w:rsidTr="003A1770">
        <w:trPr>
          <w:gridAfter w:val="1"/>
          <w:wAfter w:w="180" w:type="dxa"/>
          <w:trHeight w:val="7488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DE" w:rsidRPr="00AE76DE" w:rsidRDefault="00165C27" w:rsidP="003A1770">
            <w:pPr>
              <w:spacing w:before="120"/>
              <w:ind w:righ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About LifeWire</w:t>
            </w:r>
            <w:r w:rsidR="00AE76DE" w:rsidRPr="00AE76D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6DE" w:rsidRPr="00186250" w:rsidRDefault="00AE76DE" w:rsidP="003A1770">
            <w:pPr>
              <w:spacing w:after="120"/>
              <w:ind w:right="360"/>
              <w:rPr>
                <w:sz w:val="24"/>
                <w:szCs w:val="24"/>
              </w:rPr>
            </w:pPr>
            <w:r w:rsidRPr="00186250">
              <w:rPr>
                <w:sz w:val="24"/>
                <w:szCs w:val="24"/>
              </w:rPr>
              <w:t>LifeWire delivers survivor-driven, trauma informed services to domestic</w:t>
            </w:r>
            <w:r w:rsidR="00CE4AF7" w:rsidRPr="00186250">
              <w:rPr>
                <w:sz w:val="24"/>
                <w:szCs w:val="24"/>
              </w:rPr>
              <w:t xml:space="preserve"> violence</w:t>
            </w:r>
            <w:r w:rsidRPr="00186250">
              <w:rPr>
                <w:sz w:val="24"/>
                <w:szCs w:val="24"/>
              </w:rPr>
              <w:t xml:space="preserve"> survivors and t</w:t>
            </w:r>
            <w:r w:rsidR="00165C27" w:rsidRPr="00186250">
              <w:rPr>
                <w:sz w:val="24"/>
                <w:szCs w:val="24"/>
              </w:rPr>
              <w:t>heir children</w:t>
            </w:r>
            <w:r w:rsidRPr="00186250">
              <w:rPr>
                <w:sz w:val="24"/>
                <w:szCs w:val="24"/>
              </w:rPr>
              <w:t xml:space="preserve"> and works toward the prevention of domestic violence in our communities.</w:t>
            </w:r>
          </w:p>
          <w:p w:rsidR="00310DA8" w:rsidRPr="00186250" w:rsidRDefault="00CE4AF7" w:rsidP="004B39BA">
            <w:pPr>
              <w:spacing w:after="120"/>
              <w:ind w:right="360"/>
              <w:rPr>
                <w:sz w:val="24"/>
                <w:szCs w:val="24"/>
              </w:rPr>
            </w:pPr>
            <w:r w:rsidRPr="00186250">
              <w:rPr>
                <w:sz w:val="24"/>
                <w:szCs w:val="24"/>
              </w:rPr>
              <w:t>Located in Bellevue, Washington (</w:t>
            </w:r>
            <w:r w:rsidR="00AE76DE" w:rsidRPr="00186250">
              <w:rPr>
                <w:sz w:val="24"/>
                <w:szCs w:val="24"/>
              </w:rPr>
              <w:t>near Seattle</w:t>
            </w:r>
            <w:r w:rsidRPr="00186250">
              <w:rPr>
                <w:sz w:val="24"/>
                <w:szCs w:val="24"/>
              </w:rPr>
              <w:t>)</w:t>
            </w:r>
            <w:r w:rsidR="00310DA8" w:rsidRPr="00186250">
              <w:rPr>
                <w:sz w:val="24"/>
                <w:szCs w:val="24"/>
              </w:rPr>
              <w:t>,</w:t>
            </w:r>
            <w:r w:rsidR="00AE76DE" w:rsidRPr="00186250">
              <w:rPr>
                <w:sz w:val="24"/>
                <w:szCs w:val="24"/>
              </w:rPr>
              <w:t xml:space="preserve"> LifeWire opened its doors in 1982 </w:t>
            </w:r>
            <w:r w:rsidRPr="00186250">
              <w:rPr>
                <w:sz w:val="24"/>
                <w:szCs w:val="24"/>
              </w:rPr>
              <w:t>as</w:t>
            </w:r>
            <w:r w:rsidR="00AE76DE" w:rsidRPr="00186250">
              <w:rPr>
                <w:sz w:val="24"/>
                <w:szCs w:val="24"/>
              </w:rPr>
              <w:t xml:space="preserve"> Eastside Domestic Violence Program. In 2012, we became LifeWire to better reflect our innovative and broad range of services. Today, </w:t>
            </w:r>
            <w:r w:rsidR="000A2403" w:rsidRPr="00186250">
              <w:rPr>
                <w:sz w:val="24"/>
                <w:szCs w:val="24"/>
              </w:rPr>
              <w:t xml:space="preserve">we are </w:t>
            </w:r>
            <w:r w:rsidR="00AE76DE" w:rsidRPr="00186250">
              <w:rPr>
                <w:sz w:val="24"/>
                <w:szCs w:val="24"/>
              </w:rPr>
              <w:t xml:space="preserve">a full-service agency, a nationally recognized leader and the largest comprehensive domestic violence service provider in the State of Washington. </w:t>
            </w:r>
          </w:p>
          <w:p w:rsidR="00CD1738" w:rsidRPr="00186250" w:rsidRDefault="00AE76DE" w:rsidP="004B39BA">
            <w:pPr>
              <w:spacing w:after="120"/>
              <w:ind w:right="360"/>
              <w:rPr>
                <w:sz w:val="24"/>
                <w:szCs w:val="24"/>
              </w:rPr>
            </w:pPr>
            <w:r w:rsidRPr="00186250">
              <w:rPr>
                <w:sz w:val="24"/>
                <w:szCs w:val="24"/>
              </w:rPr>
              <w:t xml:space="preserve">We serve survivors and their children with our emergency and transitional housing programs, advocacy, safety assessment and planning, </w:t>
            </w:r>
            <w:r w:rsidR="006E689A" w:rsidRPr="00186250">
              <w:rPr>
                <w:sz w:val="24"/>
                <w:szCs w:val="24"/>
              </w:rPr>
              <w:t>domestic violence housing first programs</w:t>
            </w:r>
            <w:r w:rsidRPr="00186250">
              <w:rPr>
                <w:sz w:val="24"/>
                <w:szCs w:val="24"/>
              </w:rPr>
              <w:t>, support groups and mental health counseling. We explore better ways to support survivors through innovat</w:t>
            </w:r>
            <w:r w:rsidR="002E0D2C" w:rsidRPr="00186250">
              <w:rPr>
                <w:sz w:val="24"/>
                <w:szCs w:val="24"/>
              </w:rPr>
              <w:t>ive strategies and partnerships</w:t>
            </w:r>
            <w:r w:rsidR="000A2403" w:rsidRPr="00186250">
              <w:rPr>
                <w:sz w:val="24"/>
                <w:szCs w:val="24"/>
              </w:rPr>
              <w:t xml:space="preserve">, </w:t>
            </w:r>
            <w:r w:rsidR="00CE4AF7" w:rsidRPr="00186250">
              <w:rPr>
                <w:sz w:val="24"/>
                <w:szCs w:val="24"/>
              </w:rPr>
              <w:t xml:space="preserve">such as our joint effort to </w:t>
            </w:r>
            <w:r w:rsidR="006E689A" w:rsidRPr="00186250">
              <w:rPr>
                <w:sz w:val="24"/>
                <w:szCs w:val="24"/>
              </w:rPr>
              <w:t>prevent</w:t>
            </w:r>
            <w:r w:rsidR="00CE4AF7" w:rsidRPr="00186250">
              <w:rPr>
                <w:sz w:val="24"/>
                <w:szCs w:val="24"/>
              </w:rPr>
              <w:t xml:space="preserve"> homelessness with the Washington State Coalition Against Domestic Violence and the Bill &amp; Melinda Gates Foundation’s Domestic Violence Housing First Pilot Project. </w:t>
            </w:r>
          </w:p>
          <w:p w:rsidR="00CD1738" w:rsidRPr="003A1770" w:rsidRDefault="00CD1738" w:rsidP="006E689A">
            <w:pPr>
              <w:ind w:right="360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 w:rsidRPr="003A1770">
              <w:rPr>
                <w:rStyle w:val="Hyperlink"/>
                <w:color w:val="auto"/>
                <w:sz w:val="24"/>
                <w:szCs w:val="24"/>
                <w:u w:val="none"/>
              </w:rPr>
              <w:t>Since 1982, LifeWire has provided safety, support, and accessibility to more than 131,000 s</w:t>
            </w:r>
            <w:r w:rsidR="00C6607A"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urvivors of domestic violence. </w:t>
            </w:r>
            <w:r w:rsidRPr="003A1770">
              <w:rPr>
                <w:rStyle w:val="Hyperlink"/>
                <w:color w:val="auto"/>
                <w:sz w:val="24"/>
                <w:szCs w:val="24"/>
                <w:u w:val="none"/>
              </w:rPr>
              <w:t>In 2015 alone, LifeWire:</w:t>
            </w:r>
          </w:p>
          <w:p w:rsidR="00CD1738" w:rsidRPr="003A1770" w:rsidRDefault="00CD1738" w:rsidP="00CD1738">
            <w:pPr>
              <w:pStyle w:val="ListParagraph"/>
              <w:numPr>
                <w:ilvl w:val="0"/>
                <w:numId w:val="22"/>
              </w:numPr>
              <w:ind w:left="630" w:right="360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 w:rsidRPr="003A1770">
              <w:rPr>
                <w:rStyle w:val="Hyperlink"/>
                <w:color w:val="auto"/>
                <w:sz w:val="24"/>
                <w:szCs w:val="24"/>
                <w:u w:val="none"/>
              </w:rPr>
              <w:t>Supported 8,445 callers on the 24-hour helpline;</w:t>
            </w:r>
          </w:p>
          <w:p w:rsidR="00CD1738" w:rsidRPr="003A1770" w:rsidRDefault="00CD1738" w:rsidP="00CD1738">
            <w:pPr>
              <w:pStyle w:val="ListParagraph"/>
              <w:numPr>
                <w:ilvl w:val="0"/>
                <w:numId w:val="22"/>
              </w:numPr>
              <w:ind w:left="630" w:right="360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 w:rsidRPr="003A1770"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Directly assisted 4,196 survivors with </w:t>
            </w:r>
            <w:r w:rsidR="00C6607A"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advocacy, </w:t>
            </w:r>
            <w:r w:rsidRPr="003A1770"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mental health counseling, legal </w:t>
            </w:r>
            <w:r w:rsidR="00C6607A">
              <w:rPr>
                <w:rStyle w:val="Hyperlink"/>
                <w:color w:val="auto"/>
                <w:sz w:val="24"/>
                <w:szCs w:val="24"/>
                <w:u w:val="none"/>
              </w:rPr>
              <w:t>support</w:t>
            </w:r>
            <w:r w:rsidRPr="003A1770">
              <w:rPr>
                <w:rStyle w:val="Hyperlink"/>
                <w:color w:val="auto"/>
                <w:sz w:val="24"/>
                <w:szCs w:val="24"/>
                <w:u w:val="none"/>
              </w:rPr>
              <w:t>, shelter and housing stability;</w:t>
            </w:r>
          </w:p>
          <w:p w:rsidR="00CD1738" w:rsidRPr="003A1770" w:rsidRDefault="00CD1738" w:rsidP="00CD1738">
            <w:pPr>
              <w:pStyle w:val="ListParagraph"/>
              <w:numPr>
                <w:ilvl w:val="0"/>
                <w:numId w:val="22"/>
              </w:numPr>
              <w:ind w:left="630" w:right="360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 w:rsidRPr="003A1770"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Housed 664 people through our shelter and housing services; and </w:t>
            </w:r>
          </w:p>
          <w:p w:rsidR="00CD1738" w:rsidRPr="003A1770" w:rsidRDefault="00CD1738" w:rsidP="003A1770">
            <w:pPr>
              <w:pStyle w:val="ListParagraph"/>
              <w:numPr>
                <w:ilvl w:val="0"/>
                <w:numId w:val="22"/>
              </w:numPr>
              <w:spacing w:after="120"/>
              <w:ind w:left="630" w:right="360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 w:rsidRPr="003A1770">
              <w:rPr>
                <w:rStyle w:val="Hyperlink"/>
                <w:color w:val="auto"/>
                <w:sz w:val="24"/>
                <w:szCs w:val="24"/>
                <w:u w:val="none"/>
              </w:rPr>
              <w:t>Educated 11,700 leaders and students about preventing domestic violence.</w:t>
            </w:r>
          </w:p>
          <w:p w:rsidR="00CD1738" w:rsidRPr="00186250" w:rsidRDefault="00CD1738" w:rsidP="00186250">
            <w:pPr>
              <w:ind w:right="360"/>
              <w:rPr>
                <w:sz w:val="24"/>
                <w:szCs w:val="24"/>
              </w:rPr>
            </w:pPr>
            <w:r w:rsidRPr="00186250">
              <w:rPr>
                <w:sz w:val="24"/>
                <w:szCs w:val="24"/>
              </w:rPr>
              <w:t xml:space="preserve">Learn more at </w:t>
            </w:r>
            <w:hyperlink r:id="rId10" w:history="1">
              <w:r w:rsidR="00186250" w:rsidRPr="00D87757">
                <w:rPr>
                  <w:rStyle w:val="Hyperlink"/>
                  <w:sz w:val="24"/>
                  <w:szCs w:val="24"/>
                </w:rPr>
                <w:t>www.lifewire.org</w:t>
              </w:r>
            </w:hyperlink>
            <w:r w:rsidR="00186250">
              <w:rPr>
                <w:sz w:val="24"/>
                <w:szCs w:val="24"/>
              </w:rPr>
              <w:t xml:space="preserve"> </w:t>
            </w:r>
          </w:p>
        </w:tc>
      </w:tr>
      <w:tr w:rsidR="00AE76DE" w:rsidTr="003A1770">
        <w:trPr>
          <w:gridAfter w:val="1"/>
          <w:wAfter w:w="180" w:type="dxa"/>
          <w:trHeight w:val="4050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DE" w:rsidRPr="00AE76DE" w:rsidRDefault="002E0D2C" w:rsidP="00E3537F">
            <w:pPr>
              <w:ind w:righ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Position </w:t>
            </w:r>
            <w:r w:rsidR="00AE76DE" w:rsidRPr="00AE76DE">
              <w:rPr>
                <w:b/>
                <w:sz w:val="24"/>
                <w:szCs w:val="24"/>
              </w:rPr>
              <w:t>Responsibilities</w:t>
            </w:r>
            <w:r w:rsidR="00CF72A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AE76DE" w:rsidRPr="00A67DDA" w:rsidRDefault="00AE76DE" w:rsidP="00AE76DE">
            <w:pPr>
              <w:spacing w:line="266" w:lineRule="auto"/>
              <w:ind w:right="360"/>
              <w:outlineLvl w:val="0"/>
              <w:rPr>
                <w:sz w:val="24"/>
                <w:szCs w:val="24"/>
              </w:rPr>
            </w:pPr>
            <w:r w:rsidRPr="00A67DDA">
              <w:rPr>
                <w:b/>
                <w:sz w:val="24"/>
                <w:szCs w:val="24"/>
              </w:rPr>
              <w:t>Provide Overall Leadership for the Organization</w:t>
            </w:r>
          </w:p>
          <w:p w:rsidR="00AE76DE" w:rsidRPr="00C664C9" w:rsidRDefault="00AE76DE" w:rsidP="00310DA8">
            <w:pPr>
              <w:pStyle w:val="ListParagraph"/>
              <w:numPr>
                <w:ilvl w:val="0"/>
                <w:numId w:val="19"/>
              </w:numPr>
              <w:ind w:left="619" w:right="360"/>
              <w:rPr>
                <w:sz w:val="24"/>
                <w:szCs w:val="24"/>
              </w:rPr>
            </w:pPr>
            <w:r w:rsidRPr="00C664C9">
              <w:rPr>
                <w:sz w:val="24"/>
                <w:szCs w:val="24"/>
              </w:rPr>
              <w:t>Set the tone for survivor-driven services and prevention work in a respectful</w:t>
            </w:r>
            <w:r w:rsidR="00CF72A7" w:rsidRPr="00C664C9">
              <w:rPr>
                <w:sz w:val="24"/>
                <w:szCs w:val="24"/>
              </w:rPr>
              <w:t xml:space="preserve"> work </w:t>
            </w:r>
            <w:r w:rsidRPr="00C664C9">
              <w:rPr>
                <w:sz w:val="24"/>
                <w:szCs w:val="24"/>
              </w:rPr>
              <w:t>environment.</w:t>
            </w:r>
          </w:p>
          <w:p w:rsidR="00AE76DE" w:rsidRPr="00C664C9" w:rsidRDefault="00AE76DE" w:rsidP="00310DA8">
            <w:pPr>
              <w:pStyle w:val="ListParagraph"/>
              <w:numPr>
                <w:ilvl w:val="0"/>
                <w:numId w:val="19"/>
              </w:numPr>
              <w:ind w:left="619" w:right="360"/>
              <w:rPr>
                <w:sz w:val="24"/>
                <w:szCs w:val="24"/>
              </w:rPr>
            </w:pPr>
            <w:r w:rsidRPr="00C664C9">
              <w:rPr>
                <w:sz w:val="24"/>
                <w:szCs w:val="24"/>
              </w:rPr>
              <w:t>Identify, assess and inform the Board of Directors of internal and external issues affecting the organization.</w:t>
            </w:r>
          </w:p>
          <w:p w:rsidR="00AE76DE" w:rsidRPr="00C664C9" w:rsidRDefault="00AE76DE" w:rsidP="00310DA8">
            <w:pPr>
              <w:pStyle w:val="ListParagraph"/>
              <w:numPr>
                <w:ilvl w:val="0"/>
                <w:numId w:val="19"/>
              </w:numPr>
              <w:ind w:left="619" w:right="360"/>
              <w:rPr>
                <w:sz w:val="24"/>
                <w:szCs w:val="24"/>
              </w:rPr>
            </w:pPr>
            <w:r w:rsidRPr="00C664C9">
              <w:rPr>
                <w:sz w:val="24"/>
                <w:szCs w:val="24"/>
              </w:rPr>
              <w:t xml:space="preserve">Foster effective teamwork </w:t>
            </w:r>
            <w:r w:rsidR="002E0D2C" w:rsidRPr="00C664C9">
              <w:rPr>
                <w:sz w:val="24"/>
                <w:szCs w:val="24"/>
              </w:rPr>
              <w:t xml:space="preserve">with the </w:t>
            </w:r>
            <w:r w:rsidRPr="00C664C9">
              <w:rPr>
                <w:sz w:val="24"/>
                <w:szCs w:val="24"/>
              </w:rPr>
              <w:t xml:space="preserve">Board and </w:t>
            </w:r>
            <w:r w:rsidR="002E0D2C" w:rsidRPr="00C664C9">
              <w:rPr>
                <w:sz w:val="24"/>
                <w:szCs w:val="24"/>
              </w:rPr>
              <w:t xml:space="preserve">with </w:t>
            </w:r>
            <w:r w:rsidRPr="00C664C9">
              <w:rPr>
                <w:sz w:val="24"/>
                <w:szCs w:val="24"/>
              </w:rPr>
              <w:t>staff.</w:t>
            </w:r>
          </w:p>
          <w:p w:rsidR="00AE76DE" w:rsidRPr="00C664C9" w:rsidRDefault="00AE76DE" w:rsidP="00310DA8">
            <w:pPr>
              <w:pStyle w:val="ListParagraph"/>
              <w:numPr>
                <w:ilvl w:val="0"/>
                <w:numId w:val="19"/>
              </w:numPr>
              <w:ind w:left="619" w:right="360"/>
              <w:rPr>
                <w:sz w:val="24"/>
                <w:szCs w:val="24"/>
              </w:rPr>
            </w:pPr>
            <w:r w:rsidRPr="00C664C9">
              <w:rPr>
                <w:sz w:val="24"/>
                <w:szCs w:val="24"/>
              </w:rPr>
              <w:t>Actively enhance LifeWire’s community profile as an active and engaging spokesperson</w:t>
            </w:r>
            <w:r w:rsidR="00F26726">
              <w:rPr>
                <w:sz w:val="24"/>
                <w:szCs w:val="24"/>
              </w:rPr>
              <w:t xml:space="preserve"> and leader</w:t>
            </w:r>
            <w:r w:rsidRPr="00C664C9">
              <w:rPr>
                <w:sz w:val="24"/>
                <w:szCs w:val="24"/>
              </w:rPr>
              <w:t xml:space="preserve">. </w:t>
            </w:r>
          </w:p>
          <w:p w:rsidR="00AE76DE" w:rsidRPr="00C664C9" w:rsidRDefault="00AE76DE" w:rsidP="00310DA8">
            <w:pPr>
              <w:pStyle w:val="ListParagraph"/>
              <w:numPr>
                <w:ilvl w:val="0"/>
                <w:numId w:val="19"/>
              </w:numPr>
              <w:ind w:left="619" w:right="360"/>
              <w:rPr>
                <w:sz w:val="24"/>
                <w:szCs w:val="24"/>
              </w:rPr>
            </w:pPr>
            <w:r w:rsidRPr="00C664C9">
              <w:rPr>
                <w:sz w:val="24"/>
                <w:szCs w:val="24"/>
              </w:rPr>
              <w:t>Ensure LifeWire meets survivors’ needs</w:t>
            </w:r>
            <w:r w:rsidR="006E689A">
              <w:rPr>
                <w:sz w:val="24"/>
                <w:szCs w:val="24"/>
              </w:rPr>
              <w:t xml:space="preserve"> and Board expectations.</w:t>
            </w:r>
          </w:p>
          <w:p w:rsidR="00AE76DE" w:rsidRPr="00C664C9" w:rsidRDefault="00AE76DE" w:rsidP="00310DA8">
            <w:pPr>
              <w:pStyle w:val="ListParagraph"/>
              <w:numPr>
                <w:ilvl w:val="0"/>
                <w:numId w:val="19"/>
              </w:numPr>
              <w:ind w:left="619" w:right="360"/>
              <w:rPr>
                <w:sz w:val="24"/>
                <w:szCs w:val="24"/>
              </w:rPr>
            </w:pPr>
            <w:r w:rsidRPr="00C664C9">
              <w:rPr>
                <w:sz w:val="24"/>
                <w:szCs w:val="24"/>
              </w:rPr>
              <w:t xml:space="preserve">Lead strategic planning consistent with </w:t>
            </w:r>
            <w:r w:rsidR="002E0D2C" w:rsidRPr="00C664C9">
              <w:rPr>
                <w:sz w:val="24"/>
                <w:szCs w:val="24"/>
              </w:rPr>
              <w:t>the</w:t>
            </w:r>
            <w:r w:rsidRPr="00C664C9">
              <w:rPr>
                <w:sz w:val="24"/>
                <w:szCs w:val="24"/>
              </w:rPr>
              <w:t xml:space="preserve"> vision, mission and values.</w:t>
            </w:r>
          </w:p>
          <w:p w:rsidR="00AE76DE" w:rsidRPr="00C664C9" w:rsidRDefault="00AE76DE" w:rsidP="00310DA8">
            <w:pPr>
              <w:pStyle w:val="ListParagraph"/>
              <w:numPr>
                <w:ilvl w:val="0"/>
                <w:numId w:val="19"/>
              </w:numPr>
              <w:ind w:left="619" w:right="360"/>
              <w:rPr>
                <w:sz w:val="24"/>
                <w:szCs w:val="24"/>
              </w:rPr>
            </w:pPr>
            <w:r w:rsidRPr="00C664C9">
              <w:rPr>
                <w:sz w:val="24"/>
                <w:szCs w:val="24"/>
              </w:rPr>
              <w:t>Ensure LifeWire is responsive to changing needs and uses limited resources effectively.</w:t>
            </w:r>
          </w:p>
          <w:p w:rsidR="00AE76DE" w:rsidRPr="00C664C9" w:rsidRDefault="00AE76DE" w:rsidP="00310DA8">
            <w:pPr>
              <w:pStyle w:val="ListParagraph"/>
              <w:numPr>
                <w:ilvl w:val="0"/>
                <w:numId w:val="19"/>
              </w:numPr>
              <w:ind w:left="619" w:right="360"/>
              <w:rPr>
                <w:sz w:val="24"/>
                <w:szCs w:val="24"/>
              </w:rPr>
            </w:pPr>
            <w:r w:rsidRPr="00C664C9">
              <w:rPr>
                <w:sz w:val="24"/>
                <w:szCs w:val="24"/>
              </w:rPr>
              <w:t>Manage or</w:t>
            </w:r>
            <w:r w:rsidR="00CF72A7" w:rsidRPr="00C664C9">
              <w:rPr>
                <w:sz w:val="24"/>
                <w:szCs w:val="24"/>
              </w:rPr>
              <w:t>ganizational change effectively.</w:t>
            </w:r>
          </w:p>
        </w:tc>
      </w:tr>
      <w:tr w:rsidR="00AE76DE" w:rsidTr="003A1770">
        <w:trPr>
          <w:gridAfter w:val="1"/>
          <w:wAfter w:w="180" w:type="dxa"/>
          <w:trHeight w:val="1548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DE" w:rsidRDefault="00AE76DE" w:rsidP="00E3537F">
            <w:pPr>
              <w:ind w:right="36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AE76DE" w:rsidRPr="00CF72A7" w:rsidRDefault="00AE76DE" w:rsidP="00CF72A7">
            <w:pPr>
              <w:spacing w:line="266" w:lineRule="auto"/>
              <w:ind w:right="360"/>
              <w:rPr>
                <w:sz w:val="24"/>
                <w:szCs w:val="24"/>
              </w:rPr>
            </w:pPr>
            <w:r w:rsidRPr="00CF72A7">
              <w:rPr>
                <w:b/>
                <w:sz w:val="24"/>
                <w:szCs w:val="24"/>
              </w:rPr>
              <w:t>Position LifeWire’s Programs</w:t>
            </w:r>
            <w:r w:rsidRPr="00CF72A7">
              <w:rPr>
                <w:sz w:val="24"/>
                <w:szCs w:val="24"/>
              </w:rPr>
              <w:t xml:space="preserve"> </w:t>
            </w:r>
          </w:p>
          <w:p w:rsidR="00AE76DE" w:rsidRPr="00A67DDA" w:rsidRDefault="00AE76DE" w:rsidP="00310DA8">
            <w:pPr>
              <w:pStyle w:val="ListParagraph"/>
              <w:numPr>
                <w:ilvl w:val="0"/>
                <w:numId w:val="19"/>
              </w:numPr>
              <w:ind w:left="619" w:right="360"/>
              <w:rPr>
                <w:sz w:val="24"/>
                <w:szCs w:val="24"/>
              </w:rPr>
            </w:pPr>
            <w:r w:rsidRPr="00A67DDA">
              <w:rPr>
                <w:sz w:val="24"/>
                <w:szCs w:val="24"/>
              </w:rPr>
              <w:t xml:space="preserve">Ensure programs and services offered by the organization </w:t>
            </w:r>
            <w:r w:rsidR="002E0D2C">
              <w:rPr>
                <w:sz w:val="24"/>
                <w:szCs w:val="24"/>
              </w:rPr>
              <w:t>further</w:t>
            </w:r>
            <w:r w:rsidR="00C664C9">
              <w:rPr>
                <w:sz w:val="24"/>
                <w:szCs w:val="24"/>
              </w:rPr>
              <w:t xml:space="preserve"> LifeWire’s </w:t>
            </w:r>
            <w:r w:rsidRPr="00A67DDA">
              <w:rPr>
                <w:sz w:val="24"/>
                <w:szCs w:val="24"/>
              </w:rPr>
              <w:t xml:space="preserve">mission and reflect the priorities of the </w:t>
            </w:r>
            <w:r>
              <w:rPr>
                <w:sz w:val="24"/>
                <w:szCs w:val="24"/>
              </w:rPr>
              <w:t>Board</w:t>
            </w:r>
            <w:r w:rsidR="002E0D2C">
              <w:rPr>
                <w:sz w:val="24"/>
                <w:szCs w:val="24"/>
              </w:rPr>
              <w:t xml:space="preserve"> and needs of survivors.</w:t>
            </w:r>
          </w:p>
          <w:p w:rsidR="00AE76DE" w:rsidRPr="00A67DDA" w:rsidRDefault="00AE76DE" w:rsidP="00310DA8">
            <w:pPr>
              <w:pStyle w:val="ListParagraph"/>
              <w:numPr>
                <w:ilvl w:val="0"/>
                <w:numId w:val="19"/>
              </w:numPr>
              <w:ind w:left="619" w:right="360"/>
              <w:rPr>
                <w:sz w:val="24"/>
                <w:szCs w:val="24"/>
              </w:rPr>
            </w:pPr>
            <w:r w:rsidRPr="00A67DDA">
              <w:rPr>
                <w:sz w:val="24"/>
                <w:szCs w:val="24"/>
              </w:rPr>
              <w:t>Provide high level management of LifeWire’s programs and operations, ensuring sound practices, quality services and fiscal responsibility.</w:t>
            </w:r>
          </w:p>
          <w:p w:rsidR="002E0D2C" w:rsidRDefault="00AE76DE" w:rsidP="00310DA8">
            <w:pPr>
              <w:pStyle w:val="ListParagraph"/>
              <w:numPr>
                <w:ilvl w:val="0"/>
                <w:numId w:val="19"/>
              </w:numPr>
              <w:ind w:left="619" w:right="360"/>
              <w:rPr>
                <w:sz w:val="24"/>
                <w:szCs w:val="24"/>
              </w:rPr>
            </w:pPr>
            <w:r w:rsidRPr="00A67DDA">
              <w:rPr>
                <w:sz w:val="24"/>
                <w:szCs w:val="24"/>
              </w:rPr>
              <w:lastRenderedPageBreak/>
              <w:t xml:space="preserve">Think ahead; anticipate upcoming programming changes in response to </w:t>
            </w:r>
            <w:r w:rsidR="000A2403">
              <w:rPr>
                <w:sz w:val="24"/>
                <w:szCs w:val="24"/>
              </w:rPr>
              <w:t>survivors’ need</w:t>
            </w:r>
            <w:r w:rsidR="00B90E98">
              <w:rPr>
                <w:sz w:val="24"/>
                <w:szCs w:val="24"/>
              </w:rPr>
              <w:t>s</w:t>
            </w:r>
            <w:r w:rsidRPr="00A67DDA">
              <w:rPr>
                <w:sz w:val="24"/>
                <w:szCs w:val="24"/>
              </w:rPr>
              <w:t>, and position LifeWire for appropriate support for those changes.</w:t>
            </w:r>
            <w:r w:rsidR="002E0D2C" w:rsidRPr="00A67DDA">
              <w:rPr>
                <w:sz w:val="24"/>
                <w:szCs w:val="24"/>
              </w:rPr>
              <w:t xml:space="preserve"> </w:t>
            </w:r>
          </w:p>
          <w:p w:rsidR="00AE76DE" w:rsidRPr="00E3537F" w:rsidRDefault="00B90E98" w:rsidP="003A1770">
            <w:pPr>
              <w:pStyle w:val="ListParagraph"/>
              <w:numPr>
                <w:ilvl w:val="0"/>
                <w:numId w:val="19"/>
              </w:numPr>
              <w:ind w:left="619" w:righ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Collaborate with other providers to facilitate a network of services in the region.</w:t>
            </w:r>
          </w:p>
        </w:tc>
      </w:tr>
      <w:tr w:rsidR="00AE76DE" w:rsidTr="003A1770">
        <w:trPr>
          <w:gridAfter w:val="1"/>
          <w:wAfter w:w="180" w:type="dxa"/>
          <w:trHeight w:val="2511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DE" w:rsidRDefault="00AE76DE" w:rsidP="00E3537F">
            <w:pPr>
              <w:ind w:right="36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AE76DE" w:rsidRPr="00A67DDA" w:rsidRDefault="00AE76DE" w:rsidP="00CF72A7">
            <w:pPr>
              <w:spacing w:line="266" w:lineRule="auto"/>
              <w:ind w:left="37" w:right="360"/>
              <w:rPr>
                <w:b/>
                <w:sz w:val="24"/>
                <w:szCs w:val="24"/>
              </w:rPr>
            </w:pPr>
            <w:r w:rsidRPr="00A67DDA">
              <w:rPr>
                <w:b/>
                <w:sz w:val="24"/>
                <w:szCs w:val="24"/>
              </w:rPr>
              <w:t>Ensure Ef</w:t>
            </w:r>
            <w:r w:rsidR="006E689A">
              <w:rPr>
                <w:b/>
                <w:sz w:val="24"/>
                <w:szCs w:val="24"/>
              </w:rPr>
              <w:t>fective Management and Staffing</w:t>
            </w:r>
          </w:p>
          <w:p w:rsidR="00AE76DE" w:rsidRPr="00A67DDA" w:rsidRDefault="002E0D2C" w:rsidP="00310DA8">
            <w:pPr>
              <w:pStyle w:val="ListParagraph"/>
              <w:numPr>
                <w:ilvl w:val="0"/>
                <w:numId w:val="19"/>
              </w:numPr>
              <w:ind w:left="619" w:righ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Maintain</w:t>
            </w:r>
            <w:r w:rsidR="00AE76DE" w:rsidRPr="00A67DDA">
              <w:rPr>
                <w:sz w:val="24"/>
                <w:szCs w:val="24"/>
              </w:rPr>
              <w:t xml:space="preserve"> a positive, healthy and safe work environment</w:t>
            </w:r>
            <w:r w:rsidR="00ED6644">
              <w:rPr>
                <w:sz w:val="24"/>
                <w:szCs w:val="24"/>
              </w:rPr>
              <w:t xml:space="preserve"> in a culture of teamwork and accountability</w:t>
            </w:r>
            <w:r w:rsidR="00AE76DE" w:rsidRPr="00A67DDA">
              <w:rPr>
                <w:sz w:val="24"/>
                <w:szCs w:val="24"/>
              </w:rPr>
              <w:t>.</w:t>
            </w:r>
          </w:p>
          <w:p w:rsidR="00AE76DE" w:rsidRPr="00A67DDA" w:rsidRDefault="00ED6644" w:rsidP="00310DA8">
            <w:pPr>
              <w:pStyle w:val="ListParagraph"/>
              <w:numPr>
                <w:ilvl w:val="0"/>
                <w:numId w:val="19"/>
              </w:numPr>
              <w:ind w:left="619" w:righ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Ensure</w:t>
            </w:r>
            <w:r w:rsidR="00AE76DE" w:rsidRPr="00A67DDA">
              <w:rPr>
                <w:sz w:val="24"/>
                <w:szCs w:val="24"/>
              </w:rPr>
              <w:t xml:space="preserve"> staffing for </w:t>
            </w:r>
            <w:r w:rsidR="00AE76DE">
              <w:rPr>
                <w:sz w:val="24"/>
                <w:szCs w:val="24"/>
              </w:rPr>
              <w:t>effective</w:t>
            </w:r>
            <w:r w:rsidR="00AE76DE" w:rsidRPr="00A67DDA">
              <w:rPr>
                <w:sz w:val="24"/>
                <w:szCs w:val="24"/>
              </w:rPr>
              <w:t xml:space="preserve"> program </w:t>
            </w:r>
            <w:r w:rsidR="00AE76DE">
              <w:rPr>
                <w:sz w:val="24"/>
                <w:szCs w:val="24"/>
              </w:rPr>
              <w:t xml:space="preserve">development and </w:t>
            </w:r>
            <w:r w:rsidR="00AE76DE" w:rsidRPr="00A67DDA">
              <w:rPr>
                <w:sz w:val="24"/>
                <w:szCs w:val="24"/>
              </w:rPr>
              <w:t>delivery.</w:t>
            </w:r>
          </w:p>
          <w:p w:rsidR="00AE76DE" w:rsidRPr="00A67DDA" w:rsidRDefault="00AE76DE" w:rsidP="00310DA8">
            <w:pPr>
              <w:pStyle w:val="ListParagraph"/>
              <w:numPr>
                <w:ilvl w:val="0"/>
                <w:numId w:val="19"/>
              </w:numPr>
              <w:ind w:left="619" w:right="360"/>
              <w:rPr>
                <w:sz w:val="24"/>
                <w:szCs w:val="24"/>
              </w:rPr>
            </w:pPr>
            <w:r w:rsidRPr="00A67DDA">
              <w:rPr>
                <w:sz w:val="24"/>
                <w:szCs w:val="24"/>
              </w:rPr>
              <w:t xml:space="preserve">Empower and support </w:t>
            </w:r>
            <w:r w:rsidR="00A5713F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irectors</w:t>
            </w:r>
            <w:r w:rsidRPr="00A67DDA">
              <w:rPr>
                <w:sz w:val="24"/>
                <w:szCs w:val="24"/>
              </w:rPr>
              <w:t xml:space="preserve"> as they recruit and select their team</w:t>
            </w:r>
            <w:r w:rsidR="006E689A">
              <w:rPr>
                <w:sz w:val="24"/>
                <w:szCs w:val="24"/>
              </w:rPr>
              <w:t>s</w:t>
            </w:r>
            <w:r w:rsidRPr="00A67DDA">
              <w:rPr>
                <w:sz w:val="24"/>
                <w:szCs w:val="24"/>
              </w:rPr>
              <w:t>.</w:t>
            </w:r>
          </w:p>
          <w:p w:rsidR="00AE76DE" w:rsidRPr="00A67DDA" w:rsidRDefault="00AE76DE" w:rsidP="00310DA8">
            <w:pPr>
              <w:pStyle w:val="ListParagraph"/>
              <w:numPr>
                <w:ilvl w:val="0"/>
                <w:numId w:val="19"/>
              </w:numPr>
              <w:ind w:left="619" w:right="360"/>
              <w:rPr>
                <w:sz w:val="24"/>
                <w:szCs w:val="24"/>
              </w:rPr>
            </w:pPr>
            <w:r w:rsidRPr="00A67DDA">
              <w:rPr>
                <w:sz w:val="24"/>
                <w:szCs w:val="24"/>
              </w:rPr>
              <w:t>Coach and mentor staff as appropriate.</w:t>
            </w:r>
          </w:p>
          <w:p w:rsidR="00AE76DE" w:rsidRPr="00E3537F" w:rsidRDefault="00F26726" w:rsidP="00310DA8">
            <w:pPr>
              <w:pStyle w:val="ListParagraph"/>
              <w:numPr>
                <w:ilvl w:val="0"/>
                <w:numId w:val="19"/>
              </w:numPr>
              <w:ind w:left="619" w:righ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Ensure the development, maintenance and implementation of effective management systems, policies and training</w:t>
            </w:r>
            <w:r w:rsidR="00AE76DE" w:rsidRPr="00A67DDA">
              <w:rPr>
                <w:sz w:val="24"/>
                <w:szCs w:val="24"/>
              </w:rPr>
              <w:t>.</w:t>
            </w:r>
          </w:p>
        </w:tc>
      </w:tr>
      <w:tr w:rsidR="00AE76DE" w:rsidTr="003A1770">
        <w:trPr>
          <w:gridAfter w:val="1"/>
          <w:wAfter w:w="180" w:type="dxa"/>
          <w:trHeight w:val="3690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DE" w:rsidRDefault="00AE76DE" w:rsidP="00E3537F">
            <w:pPr>
              <w:ind w:right="36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AE76DE" w:rsidRPr="00B90E98" w:rsidRDefault="00AE76DE" w:rsidP="00CF72A7">
            <w:pPr>
              <w:spacing w:line="266" w:lineRule="auto"/>
              <w:ind w:right="360"/>
              <w:outlineLvl w:val="0"/>
              <w:rPr>
                <w:b/>
                <w:sz w:val="24"/>
                <w:szCs w:val="24"/>
              </w:rPr>
            </w:pPr>
            <w:r w:rsidRPr="00B90E98">
              <w:rPr>
                <w:b/>
                <w:sz w:val="24"/>
                <w:szCs w:val="24"/>
              </w:rPr>
              <w:t xml:space="preserve">Maintain a Fiscally Responsible Position </w:t>
            </w:r>
          </w:p>
          <w:p w:rsidR="006E689A" w:rsidRDefault="00B90E98" w:rsidP="00B90E98">
            <w:pPr>
              <w:pStyle w:val="ListParagraph"/>
              <w:numPr>
                <w:ilvl w:val="0"/>
                <w:numId w:val="19"/>
              </w:numPr>
              <w:ind w:left="619" w:righ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Manage LifeWire’s finances and operations to ensure overall financial and operational strength and stability.</w:t>
            </w:r>
          </w:p>
          <w:p w:rsidR="00AE76DE" w:rsidRPr="00A67DDA" w:rsidRDefault="00B90E98" w:rsidP="00B90E98">
            <w:pPr>
              <w:pStyle w:val="ListParagraph"/>
              <w:numPr>
                <w:ilvl w:val="0"/>
                <w:numId w:val="19"/>
              </w:numPr>
              <w:ind w:left="619" w:righ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Oversee the preparation of annual budgets, regular financial reports and other necessary tracking and reporting</w:t>
            </w:r>
            <w:r w:rsidR="00F26726">
              <w:rPr>
                <w:sz w:val="24"/>
                <w:szCs w:val="24"/>
              </w:rPr>
              <w:t xml:space="preserve"> following sound accounting principles</w:t>
            </w:r>
            <w:r w:rsidR="00A5713F">
              <w:rPr>
                <w:sz w:val="24"/>
                <w:szCs w:val="24"/>
              </w:rPr>
              <w:t>, and e</w:t>
            </w:r>
            <w:r w:rsidR="006E689A">
              <w:rPr>
                <w:sz w:val="24"/>
                <w:szCs w:val="24"/>
              </w:rPr>
              <w:t xml:space="preserve">nsure the Board </w:t>
            </w:r>
            <w:r>
              <w:rPr>
                <w:sz w:val="24"/>
                <w:szCs w:val="24"/>
              </w:rPr>
              <w:t>is well-informed.</w:t>
            </w:r>
          </w:p>
          <w:p w:rsidR="00B90E98" w:rsidRPr="00B90E98" w:rsidRDefault="00ED6644" w:rsidP="00B90E98">
            <w:pPr>
              <w:pStyle w:val="ListParagraph"/>
              <w:numPr>
                <w:ilvl w:val="0"/>
                <w:numId w:val="19"/>
              </w:numPr>
              <w:ind w:left="619" w:righ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Ensure development and execution of a</w:t>
            </w:r>
            <w:r w:rsidR="00B90E98" w:rsidRPr="00B90E98">
              <w:rPr>
                <w:sz w:val="24"/>
                <w:szCs w:val="24"/>
              </w:rPr>
              <w:t>n an</w:t>
            </w:r>
            <w:r w:rsidR="00B90E98">
              <w:rPr>
                <w:sz w:val="24"/>
                <w:szCs w:val="24"/>
              </w:rPr>
              <w:t xml:space="preserve">nual resource development plan </w:t>
            </w:r>
            <w:r>
              <w:rPr>
                <w:sz w:val="24"/>
                <w:szCs w:val="24"/>
              </w:rPr>
              <w:t>that generates need</w:t>
            </w:r>
            <w:r w:rsidR="00132EE1">
              <w:rPr>
                <w:sz w:val="24"/>
                <w:szCs w:val="24"/>
              </w:rPr>
              <w:t>ed</w:t>
            </w:r>
            <w:r>
              <w:rPr>
                <w:sz w:val="24"/>
                <w:szCs w:val="24"/>
              </w:rPr>
              <w:t xml:space="preserve"> resources to </w:t>
            </w:r>
            <w:r w:rsidR="00132EE1">
              <w:rPr>
                <w:sz w:val="24"/>
                <w:szCs w:val="24"/>
              </w:rPr>
              <w:t xml:space="preserve">execute on program objectives. </w:t>
            </w:r>
            <w:r>
              <w:rPr>
                <w:sz w:val="24"/>
                <w:szCs w:val="24"/>
              </w:rPr>
              <w:t xml:space="preserve">The plan should </w:t>
            </w:r>
            <w:r w:rsidR="00B90E98">
              <w:rPr>
                <w:sz w:val="24"/>
                <w:szCs w:val="24"/>
              </w:rPr>
              <w:t xml:space="preserve">leverage and </w:t>
            </w:r>
            <w:r w:rsidR="00B90E98" w:rsidRPr="00B90E98">
              <w:rPr>
                <w:sz w:val="24"/>
                <w:szCs w:val="24"/>
              </w:rPr>
              <w:t>diversify contributions</w:t>
            </w:r>
            <w:r>
              <w:rPr>
                <w:sz w:val="24"/>
                <w:szCs w:val="24"/>
              </w:rPr>
              <w:t xml:space="preserve"> and include an i</w:t>
            </w:r>
            <w:r w:rsidR="00B90E98" w:rsidRPr="00B90E98">
              <w:rPr>
                <w:sz w:val="24"/>
                <w:szCs w:val="24"/>
              </w:rPr>
              <w:t xml:space="preserve">ncrease </w:t>
            </w:r>
            <w:r>
              <w:rPr>
                <w:sz w:val="24"/>
                <w:szCs w:val="24"/>
              </w:rPr>
              <w:t xml:space="preserve">in </w:t>
            </w:r>
            <w:r w:rsidR="00B90E98" w:rsidRPr="00B90E98">
              <w:rPr>
                <w:sz w:val="24"/>
                <w:szCs w:val="24"/>
              </w:rPr>
              <w:t>ongoing donations from individuals.</w:t>
            </w:r>
          </w:p>
          <w:p w:rsidR="00AE76DE" w:rsidRPr="00F26726" w:rsidRDefault="00AE76DE" w:rsidP="00F26726">
            <w:pPr>
              <w:pStyle w:val="ListParagraph"/>
              <w:numPr>
                <w:ilvl w:val="0"/>
                <w:numId w:val="19"/>
              </w:numPr>
              <w:ind w:left="619" w:right="360"/>
              <w:rPr>
                <w:sz w:val="24"/>
                <w:szCs w:val="24"/>
              </w:rPr>
            </w:pPr>
            <w:r w:rsidRPr="00A67DDA">
              <w:rPr>
                <w:sz w:val="24"/>
                <w:szCs w:val="24"/>
              </w:rPr>
              <w:t xml:space="preserve">Enthusiastically </w:t>
            </w:r>
            <w:r w:rsidR="00B90E98">
              <w:rPr>
                <w:sz w:val="24"/>
                <w:szCs w:val="24"/>
              </w:rPr>
              <w:t xml:space="preserve">and regularly </w:t>
            </w:r>
            <w:r w:rsidRPr="00A67DDA">
              <w:rPr>
                <w:sz w:val="24"/>
                <w:szCs w:val="24"/>
              </w:rPr>
              <w:t>participate in fundraising activities, including regular meetings with donors.</w:t>
            </w:r>
          </w:p>
        </w:tc>
      </w:tr>
      <w:tr w:rsidR="00AE76DE" w:rsidTr="003A1770">
        <w:trPr>
          <w:gridAfter w:val="1"/>
          <w:wAfter w:w="180" w:type="dxa"/>
          <w:trHeight w:val="3690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DE" w:rsidRDefault="00AE76DE" w:rsidP="00E3537F">
            <w:pPr>
              <w:ind w:right="36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AE76DE" w:rsidRPr="00CF72A7" w:rsidRDefault="00AE76DE" w:rsidP="00CF72A7">
            <w:pPr>
              <w:spacing w:line="266" w:lineRule="auto"/>
              <w:ind w:right="360"/>
              <w:outlineLvl w:val="0"/>
              <w:rPr>
                <w:sz w:val="24"/>
                <w:szCs w:val="24"/>
              </w:rPr>
            </w:pPr>
            <w:r w:rsidRPr="00CF72A7">
              <w:rPr>
                <w:b/>
                <w:sz w:val="24"/>
                <w:szCs w:val="24"/>
              </w:rPr>
              <w:t>Community Relations/Advocacy</w:t>
            </w:r>
            <w:r w:rsidRPr="00CF72A7">
              <w:rPr>
                <w:sz w:val="24"/>
                <w:szCs w:val="24"/>
              </w:rPr>
              <w:t xml:space="preserve"> </w:t>
            </w:r>
          </w:p>
          <w:p w:rsidR="00AE76DE" w:rsidRPr="00A67DDA" w:rsidRDefault="00AE76DE" w:rsidP="00310DA8">
            <w:pPr>
              <w:pStyle w:val="ListParagraph"/>
              <w:numPr>
                <w:ilvl w:val="0"/>
                <w:numId w:val="19"/>
              </w:numPr>
              <w:ind w:left="619" w:right="360"/>
              <w:rPr>
                <w:sz w:val="24"/>
                <w:szCs w:val="24"/>
              </w:rPr>
            </w:pPr>
            <w:r w:rsidRPr="00A67DDA">
              <w:rPr>
                <w:sz w:val="24"/>
                <w:szCs w:val="24"/>
              </w:rPr>
              <w:t>Be a thought-leader with a commitment to social justice.</w:t>
            </w:r>
          </w:p>
          <w:p w:rsidR="00AE76DE" w:rsidRPr="00A67DDA" w:rsidRDefault="00AE76DE" w:rsidP="00310DA8">
            <w:pPr>
              <w:pStyle w:val="ListParagraph"/>
              <w:numPr>
                <w:ilvl w:val="0"/>
                <w:numId w:val="19"/>
              </w:numPr>
              <w:ind w:left="619" w:right="360"/>
              <w:rPr>
                <w:sz w:val="24"/>
                <w:szCs w:val="24"/>
              </w:rPr>
            </w:pPr>
            <w:r w:rsidRPr="00A67DDA">
              <w:rPr>
                <w:sz w:val="24"/>
                <w:szCs w:val="24"/>
              </w:rPr>
              <w:t>Advocate for funding streams for LifeWire programs and general expenses</w:t>
            </w:r>
            <w:r>
              <w:rPr>
                <w:sz w:val="24"/>
                <w:szCs w:val="24"/>
              </w:rPr>
              <w:t xml:space="preserve">; </w:t>
            </w:r>
            <w:r w:rsidRPr="00A67DDA">
              <w:rPr>
                <w:sz w:val="24"/>
                <w:szCs w:val="24"/>
              </w:rPr>
              <w:t>actively position LifeWire for funding success.</w:t>
            </w:r>
          </w:p>
          <w:p w:rsidR="00AE76DE" w:rsidRPr="00A67DDA" w:rsidRDefault="00AE76DE" w:rsidP="00310DA8">
            <w:pPr>
              <w:pStyle w:val="ListParagraph"/>
              <w:numPr>
                <w:ilvl w:val="0"/>
                <w:numId w:val="19"/>
              </w:numPr>
              <w:ind w:left="619" w:right="360"/>
              <w:rPr>
                <w:sz w:val="24"/>
                <w:szCs w:val="24"/>
              </w:rPr>
            </w:pPr>
            <w:r w:rsidRPr="00A67DDA">
              <w:rPr>
                <w:sz w:val="24"/>
                <w:szCs w:val="24"/>
              </w:rPr>
              <w:t>Communicate with stakeholder</w:t>
            </w:r>
            <w:r>
              <w:rPr>
                <w:sz w:val="24"/>
                <w:szCs w:val="24"/>
              </w:rPr>
              <w:t xml:space="preserve">s to </w:t>
            </w:r>
            <w:r w:rsidRPr="00A67DDA">
              <w:rPr>
                <w:sz w:val="24"/>
                <w:szCs w:val="24"/>
              </w:rPr>
              <w:t xml:space="preserve">keep them informed of the work of the organization and </w:t>
            </w:r>
            <w:r>
              <w:rPr>
                <w:sz w:val="24"/>
                <w:szCs w:val="24"/>
              </w:rPr>
              <w:t xml:space="preserve">to </w:t>
            </w:r>
            <w:r w:rsidRPr="00A67DDA">
              <w:rPr>
                <w:sz w:val="24"/>
                <w:szCs w:val="24"/>
              </w:rPr>
              <w:t xml:space="preserve">identify changes in community </w:t>
            </w:r>
            <w:r>
              <w:rPr>
                <w:sz w:val="24"/>
                <w:szCs w:val="24"/>
              </w:rPr>
              <w:t>needs</w:t>
            </w:r>
            <w:r w:rsidRPr="00A67DDA">
              <w:rPr>
                <w:sz w:val="24"/>
                <w:szCs w:val="24"/>
              </w:rPr>
              <w:t>.</w:t>
            </w:r>
          </w:p>
          <w:p w:rsidR="00AE76DE" w:rsidRDefault="00AE76DE" w:rsidP="00310DA8">
            <w:pPr>
              <w:pStyle w:val="ListParagraph"/>
              <w:numPr>
                <w:ilvl w:val="0"/>
                <w:numId w:val="19"/>
              </w:numPr>
              <w:ind w:left="619" w:right="360"/>
              <w:rPr>
                <w:sz w:val="24"/>
                <w:szCs w:val="24"/>
              </w:rPr>
            </w:pPr>
            <w:r w:rsidRPr="00A67DDA">
              <w:rPr>
                <w:sz w:val="24"/>
                <w:szCs w:val="24"/>
              </w:rPr>
              <w:t>Establish effective working relationships and collaborative arrangements with community groups, funders, politicians and other organizations to help achieve the goals of the organization.</w:t>
            </w:r>
          </w:p>
          <w:p w:rsidR="00ED6644" w:rsidRPr="00E3537F" w:rsidRDefault="00ED6644" w:rsidP="00C6607A">
            <w:pPr>
              <w:pStyle w:val="ListParagraph"/>
              <w:numPr>
                <w:ilvl w:val="0"/>
                <w:numId w:val="19"/>
              </w:numPr>
              <w:ind w:left="619" w:righ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Ensure LifeWire has a compelling marketing and </w:t>
            </w:r>
            <w:r w:rsidR="00C6607A">
              <w:rPr>
                <w:sz w:val="24"/>
                <w:szCs w:val="24"/>
              </w:rPr>
              <w:t xml:space="preserve">communications </w:t>
            </w:r>
            <w:r>
              <w:rPr>
                <w:sz w:val="24"/>
                <w:szCs w:val="24"/>
              </w:rPr>
              <w:t>strategy; maximize the outreach to survivors for services and to stakeh</w:t>
            </w:r>
            <w:r w:rsidR="00C6607A">
              <w:rPr>
                <w:sz w:val="24"/>
                <w:szCs w:val="24"/>
              </w:rPr>
              <w:t>olders for buy-in and support.</w:t>
            </w:r>
          </w:p>
        </w:tc>
      </w:tr>
      <w:tr w:rsidR="00AE76DE" w:rsidTr="003A1770">
        <w:trPr>
          <w:gridAfter w:val="1"/>
          <w:wAfter w:w="180" w:type="dxa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DE" w:rsidRDefault="00AE76DE" w:rsidP="00E3537F">
            <w:pPr>
              <w:ind w:right="36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AE76DE" w:rsidRPr="00CF72A7" w:rsidRDefault="00AE76DE" w:rsidP="00CF72A7">
            <w:pPr>
              <w:spacing w:line="266" w:lineRule="auto"/>
              <w:ind w:right="360"/>
              <w:rPr>
                <w:sz w:val="24"/>
                <w:szCs w:val="24"/>
              </w:rPr>
            </w:pPr>
            <w:r w:rsidRPr="00CF72A7">
              <w:rPr>
                <w:b/>
                <w:sz w:val="24"/>
                <w:szCs w:val="24"/>
              </w:rPr>
              <w:t>Risk Management</w:t>
            </w:r>
            <w:r w:rsidRPr="00CF72A7">
              <w:rPr>
                <w:sz w:val="24"/>
                <w:szCs w:val="24"/>
              </w:rPr>
              <w:t xml:space="preserve"> </w:t>
            </w:r>
          </w:p>
          <w:p w:rsidR="00AE76DE" w:rsidRPr="00E3537F" w:rsidRDefault="00AE76DE" w:rsidP="00F26726">
            <w:pPr>
              <w:pStyle w:val="ListParagraph"/>
              <w:numPr>
                <w:ilvl w:val="0"/>
                <w:numId w:val="15"/>
              </w:numPr>
              <w:spacing w:line="266" w:lineRule="auto"/>
              <w:ind w:left="667" w:right="360"/>
              <w:rPr>
                <w:sz w:val="24"/>
                <w:szCs w:val="24"/>
              </w:rPr>
            </w:pPr>
            <w:r w:rsidRPr="00A67DDA">
              <w:rPr>
                <w:sz w:val="24"/>
                <w:szCs w:val="24"/>
              </w:rPr>
              <w:t>Identify and evaluate the risks to the organization’s peo</w:t>
            </w:r>
            <w:r>
              <w:rPr>
                <w:sz w:val="24"/>
                <w:szCs w:val="24"/>
              </w:rPr>
              <w:t>ple (</w:t>
            </w:r>
            <w:r w:rsidR="00F26726">
              <w:rPr>
                <w:sz w:val="24"/>
                <w:szCs w:val="24"/>
              </w:rPr>
              <w:t>survivors</w:t>
            </w:r>
            <w:r>
              <w:rPr>
                <w:sz w:val="24"/>
                <w:szCs w:val="24"/>
              </w:rPr>
              <w:t>, staff, management</w:t>
            </w:r>
            <w:r w:rsidRPr="00A67DDA">
              <w:rPr>
                <w:sz w:val="24"/>
                <w:szCs w:val="24"/>
              </w:rPr>
              <w:t xml:space="preserve"> and volunteers), property, finances, goodwill and image; implement measures to control risk.</w:t>
            </w:r>
          </w:p>
        </w:tc>
      </w:tr>
      <w:tr w:rsidR="00AE76DE" w:rsidTr="003A1770">
        <w:trPr>
          <w:trHeight w:val="190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E76DE" w:rsidRDefault="00AE76DE" w:rsidP="00F352C5">
            <w:pPr>
              <w:rPr>
                <w:b/>
                <w:sz w:val="24"/>
                <w:szCs w:val="24"/>
                <w:u w:val="single"/>
              </w:rPr>
            </w:pPr>
            <w:r w:rsidRPr="00CF72A7">
              <w:rPr>
                <w:b/>
                <w:sz w:val="24"/>
                <w:szCs w:val="24"/>
              </w:rPr>
              <w:lastRenderedPageBreak/>
              <w:t>Performance Expectations:</w:t>
            </w:r>
          </w:p>
        </w:tc>
        <w:tc>
          <w:tcPr>
            <w:tcW w:w="90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76DE" w:rsidRPr="00D816C0" w:rsidRDefault="00F26726" w:rsidP="00CF72A7">
            <w:pPr>
              <w:spacing w:line="266" w:lineRule="auto"/>
              <w:ind w:right="360"/>
              <w:outlineLv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6 m</w:t>
            </w:r>
            <w:r w:rsidR="00AE76DE">
              <w:rPr>
                <w:b/>
                <w:sz w:val="24"/>
                <w:szCs w:val="24"/>
              </w:rPr>
              <w:t xml:space="preserve">onths: </w:t>
            </w:r>
            <w:r w:rsidR="00AE76DE" w:rsidRPr="00D816C0">
              <w:rPr>
                <w:sz w:val="24"/>
                <w:szCs w:val="24"/>
              </w:rPr>
              <w:t>Develop</w:t>
            </w:r>
            <w:r w:rsidR="00AE76DE" w:rsidRPr="00D816C0">
              <w:rPr>
                <w:rFonts w:cs="Arial"/>
                <w:sz w:val="24"/>
                <w:szCs w:val="24"/>
              </w:rPr>
              <w:t xml:space="preserve"> a deep understanding of LifeWire, its work and the community it serves.</w:t>
            </w:r>
          </w:p>
          <w:p w:rsidR="00AE76DE" w:rsidRPr="00D816C0" w:rsidRDefault="00AE76DE" w:rsidP="00834A91">
            <w:pPr>
              <w:pStyle w:val="ListParagraph"/>
              <w:numPr>
                <w:ilvl w:val="0"/>
                <w:numId w:val="19"/>
              </w:numPr>
              <w:ind w:left="619" w:right="360"/>
              <w:rPr>
                <w:sz w:val="24"/>
                <w:szCs w:val="24"/>
              </w:rPr>
            </w:pPr>
            <w:r w:rsidRPr="00D816C0">
              <w:rPr>
                <w:sz w:val="24"/>
                <w:szCs w:val="24"/>
              </w:rPr>
              <w:t>Learn the culture, the important values and policies at LifeWire</w:t>
            </w:r>
            <w:r w:rsidR="00A150A2">
              <w:rPr>
                <w:sz w:val="24"/>
                <w:szCs w:val="24"/>
              </w:rPr>
              <w:t>.</w:t>
            </w:r>
          </w:p>
          <w:p w:rsidR="00AE76DE" w:rsidRPr="00D816C0" w:rsidRDefault="00A150A2" w:rsidP="00834A91">
            <w:pPr>
              <w:pStyle w:val="ListParagraph"/>
              <w:numPr>
                <w:ilvl w:val="0"/>
                <w:numId w:val="19"/>
              </w:numPr>
              <w:ind w:left="619" w:righ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Understand </w:t>
            </w:r>
            <w:r w:rsidR="00AE76DE" w:rsidRPr="00D816C0">
              <w:rPr>
                <w:sz w:val="24"/>
                <w:szCs w:val="24"/>
              </w:rPr>
              <w:t xml:space="preserve">the work being carried out by the </w:t>
            </w:r>
            <w:r w:rsidR="00AE76DE">
              <w:rPr>
                <w:sz w:val="24"/>
                <w:szCs w:val="24"/>
              </w:rPr>
              <w:t xml:space="preserve">LifeWire </w:t>
            </w:r>
            <w:r w:rsidR="00AE76DE" w:rsidRPr="00D816C0">
              <w:rPr>
                <w:sz w:val="24"/>
                <w:szCs w:val="24"/>
              </w:rPr>
              <w:t xml:space="preserve">team and gain a comprehensive </w:t>
            </w:r>
            <w:r>
              <w:rPr>
                <w:sz w:val="24"/>
                <w:szCs w:val="24"/>
              </w:rPr>
              <w:t>knowledge</w:t>
            </w:r>
            <w:r w:rsidR="00AE76DE" w:rsidRPr="00D816C0">
              <w:rPr>
                <w:sz w:val="24"/>
                <w:szCs w:val="24"/>
              </w:rPr>
              <w:t xml:space="preserve"> about domestic violence</w:t>
            </w:r>
            <w:r w:rsidR="00F26726">
              <w:rPr>
                <w:sz w:val="24"/>
                <w:szCs w:val="24"/>
              </w:rPr>
              <w:t>, survivors</w:t>
            </w:r>
            <w:r>
              <w:rPr>
                <w:sz w:val="24"/>
                <w:szCs w:val="24"/>
              </w:rPr>
              <w:t xml:space="preserve"> and prevention.</w:t>
            </w:r>
          </w:p>
          <w:p w:rsidR="00ED6644" w:rsidRDefault="00ED6644" w:rsidP="00834A91">
            <w:pPr>
              <w:pStyle w:val="ListParagraph"/>
              <w:numPr>
                <w:ilvl w:val="0"/>
                <w:numId w:val="19"/>
              </w:numPr>
              <w:ind w:left="619" w:righ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Understand the resources needed to advance the current work and services and to support future plans and needs. </w:t>
            </w:r>
          </w:p>
          <w:p w:rsidR="00AE76DE" w:rsidRPr="00D816C0" w:rsidRDefault="00AE76DE" w:rsidP="00834A91">
            <w:pPr>
              <w:pStyle w:val="ListParagraph"/>
              <w:numPr>
                <w:ilvl w:val="0"/>
                <w:numId w:val="19"/>
              </w:numPr>
              <w:ind w:left="619" w:right="360"/>
              <w:rPr>
                <w:sz w:val="24"/>
                <w:szCs w:val="24"/>
              </w:rPr>
            </w:pPr>
            <w:r w:rsidRPr="00D816C0">
              <w:rPr>
                <w:sz w:val="24"/>
                <w:szCs w:val="24"/>
              </w:rPr>
              <w:t xml:space="preserve">Develop a trusting and productive working relationship with the team, including the staff and </w:t>
            </w:r>
            <w:r>
              <w:rPr>
                <w:sz w:val="24"/>
                <w:szCs w:val="24"/>
              </w:rPr>
              <w:t>Board</w:t>
            </w:r>
            <w:r w:rsidRPr="00D816C0">
              <w:rPr>
                <w:sz w:val="24"/>
                <w:szCs w:val="24"/>
              </w:rPr>
              <w:t>.</w:t>
            </w:r>
          </w:p>
          <w:p w:rsidR="00AE76DE" w:rsidRPr="00D816C0" w:rsidRDefault="00AE76DE" w:rsidP="00834A91">
            <w:pPr>
              <w:pStyle w:val="ListParagraph"/>
              <w:numPr>
                <w:ilvl w:val="0"/>
                <w:numId w:val="19"/>
              </w:numPr>
              <w:ind w:left="619" w:right="360"/>
              <w:rPr>
                <w:sz w:val="24"/>
                <w:szCs w:val="24"/>
              </w:rPr>
            </w:pPr>
            <w:r w:rsidRPr="00D816C0">
              <w:rPr>
                <w:sz w:val="24"/>
                <w:szCs w:val="24"/>
              </w:rPr>
              <w:t>Connect wi</w:t>
            </w:r>
            <w:r w:rsidR="00A150A2">
              <w:rPr>
                <w:sz w:val="24"/>
                <w:szCs w:val="24"/>
              </w:rPr>
              <w:t>th local leaders including city, c</w:t>
            </w:r>
            <w:r w:rsidRPr="00D816C0">
              <w:rPr>
                <w:sz w:val="24"/>
                <w:szCs w:val="24"/>
              </w:rPr>
              <w:t>ounty and</w:t>
            </w:r>
            <w:r w:rsidR="00A150A2">
              <w:rPr>
                <w:sz w:val="24"/>
                <w:szCs w:val="24"/>
              </w:rPr>
              <w:t xml:space="preserve"> s</w:t>
            </w:r>
            <w:r>
              <w:rPr>
                <w:sz w:val="24"/>
                <w:szCs w:val="24"/>
              </w:rPr>
              <w:t>tate government</w:t>
            </w:r>
            <w:r w:rsidR="00F2672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Pr="00D816C0">
              <w:rPr>
                <w:sz w:val="24"/>
                <w:szCs w:val="24"/>
              </w:rPr>
              <w:t>begin to know the community.</w:t>
            </w:r>
          </w:p>
          <w:p w:rsidR="00AE76DE" w:rsidRPr="00D816C0" w:rsidRDefault="00AE76DE" w:rsidP="00834A91">
            <w:pPr>
              <w:pStyle w:val="ListParagraph"/>
              <w:numPr>
                <w:ilvl w:val="0"/>
                <w:numId w:val="19"/>
              </w:numPr>
              <w:ind w:left="619" w:right="360"/>
              <w:rPr>
                <w:sz w:val="24"/>
                <w:szCs w:val="24"/>
              </w:rPr>
            </w:pPr>
            <w:r w:rsidRPr="00D816C0">
              <w:rPr>
                <w:sz w:val="24"/>
                <w:szCs w:val="24"/>
              </w:rPr>
              <w:t>Establish allies in the private sector</w:t>
            </w:r>
            <w:r w:rsidR="00A150A2">
              <w:rPr>
                <w:sz w:val="24"/>
                <w:szCs w:val="24"/>
              </w:rPr>
              <w:t xml:space="preserve">; </w:t>
            </w:r>
            <w:r w:rsidRPr="00D816C0">
              <w:rPr>
                <w:sz w:val="24"/>
                <w:szCs w:val="24"/>
              </w:rPr>
              <w:t>get to know those who know and respect LifeWire.</w:t>
            </w:r>
          </w:p>
          <w:p w:rsidR="00AE76DE" w:rsidRPr="00F35C49" w:rsidRDefault="00AE76DE" w:rsidP="00EB0F99">
            <w:pPr>
              <w:spacing w:before="120" w:line="266" w:lineRule="auto"/>
              <w:ind w:left="72" w:right="360"/>
              <w:outlineLvl w:val="0"/>
              <w:rPr>
                <w:rFonts w:cs="Arial"/>
                <w:b/>
                <w:sz w:val="24"/>
                <w:szCs w:val="24"/>
              </w:rPr>
            </w:pPr>
            <w:r w:rsidRPr="00E338F2">
              <w:rPr>
                <w:rFonts w:cs="Arial"/>
                <w:b/>
                <w:sz w:val="24"/>
                <w:szCs w:val="24"/>
              </w:rPr>
              <w:t>S</w:t>
            </w:r>
            <w:r w:rsidRPr="00A67DDA">
              <w:rPr>
                <w:rFonts w:cs="Arial"/>
                <w:b/>
                <w:sz w:val="24"/>
                <w:szCs w:val="24"/>
              </w:rPr>
              <w:t>econd 6 mon</w:t>
            </w:r>
            <w:r>
              <w:rPr>
                <w:rFonts w:cs="Arial"/>
                <w:b/>
                <w:sz w:val="24"/>
                <w:szCs w:val="24"/>
              </w:rPr>
              <w:t>t</w:t>
            </w:r>
            <w:r w:rsidRPr="00A67DDA">
              <w:rPr>
                <w:rFonts w:cs="Arial"/>
                <w:b/>
                <w:sz w:val="24"/>
                <w:szCs w:val="24"/>
              </w:rPr>
              <w:t>hs</w:t>
            </w:r>
            <w:r>
              <w:rPr>
                <w:rFonts w:cs="Arial"/>
                <w:b/>
                <w:sz w:val="24"/>
                <w:szCs w:val="24"/>
              </w:rPr>
              <w:t xml:space="preserve">: </w:t>
            </w:r>
            <w:r w:rsidRPr="00D816C0">
              <w:rPr>
                <w:rFonts w:cs="Arial"/>
                <w:sz w:val="24"/>
                <w:szCs w:val="24"/>
              </w:rPr>
              <w:t xml:space="preserve">Evaluate </w:t>
            </w:r>
            <w:r w:rsidRPr="00F35C49">
              <w:rPr>
                <w:rFonts w:cs="Arial"/>
                <w:sz w:val="24"/>
                <w:szCs w:val="24"/>
              </w:rPr>
              <w:t>LifeWire operations</w:t>
            </w:r>
            <w:r w:rsidR="00186250" w:rsidRPr="00F35C49">
              <w:rPr>
                <w:rFonts w:cs="Arial"/>
                <w:sz w:val="24"/>
                <w:szCs w:val="24"/>
              </w:rPr>
              <w:t xml:space="preserve"> as they support the strategic vision</w:t>
            </w:r>
            <w:r w:rsidRPr="00F35C49">
              <w:rPr>
                <w:rFonts w:cs="Arial"/>
                <w:sz w:val="24"/>
                <w:szCs w:val="24"/>
              </w:rPr>
              <w:t>, add expertise and become an effective LifeWire spokesperson.</w:t>
            </w:r>
          </w:p>
          <w:p w:rsidR="00ED6644" w:rsidRPr="00F35C49" w:rsidRDefault="00ED6644" w:rsidP="00EB0F99">
            <w:pPr>
              <w:pStyle w:val="ListParagraph"/>
              <w:numPr>
                <w:ilvl w:val="0"/>
                <w:numId w:val="21"/>
              </w:numPr>
              <w:ind w:left="612" w:right="360"/>
              <w:rPr>
                <w:sz w:val="24"/>
                <w:szCs w:val="24"/>
              </w:rPr>
            </w:pPr>
            <w:r w:rsidRPr="00F35C49">
              <w:rPr>
                <w:sz w:val="24"/>
                <w:szCs w:val="24"/>
              </w:rPr>
              <w:t xml:space="preserve">Evaluate the strategic vision to ensure the </w:t>
            </w:r>
            <w:r w:rsidR="00132EE1">
              <w:rPr>
                <w:sz w:val="24"/>
                <w:szCs w:val="24"/>
              </w:rPr>
              <w:t>organization’s</w:t>
            </w:r>
            <w:r w:rsidRPr="00F35C49">
              <w:rPr>
                <w:sz w:val="24"/>
                <w:szCs w:val="24"/>
              </w:rPr>
              <w:t xml:space="preserve"> growth and development.</w:t>
            </w:r>
          </w:p>
          <w:p w:rsidR="00AE76DE" w:rsidRPr="00F35C49" w:rsidRDefault="00AE76DE" w:rsidP="00626E72">
            <w:pPr>
              <w:pStyle w:val="ListParagraph"/>
              <w:numPr>
                <w:ilvl w:val="0"/>
                <w:numId w:val="21"/>
              </w:numPr>
              <w:ind w:left="612" w:right="360"/>
              <w:rPr>
                <w:sz w:val="24"/>
                <w:szCs w:val="24"/>
              </w:rPr>
            </w:pPr>
            <w:r w:rsidRPr="00F35C49">
              <w:rPr>
                <w:sz w:val="24"/>
                <w:szCs w:val="24"/>
              </w:rPr>
              <w:t xml:space="preserve">Evaluate team and program </w:t>
            </w:r>
            <w:r w:rsidR="00186250" w:rsidRPr="00F35C49">
              <w:rPr>
                <w:sz w:val="24"/>
                <w:szCs w:val="24"/>
              </w:rPr>
              <w:t>competencies.</w:t>
            </w:r>
          </w:p>
          <w:p w:rsidR="00AE76DE" w:rsidRPr="00F35C49" w:rsidRDefault="00D0662F" w:rsidP="00EB0F99">
            <w:pPr>
              <w:pStyle w:val="ListParagraph"/>
              <w:numPr>
                <w:ilvl w:val="0"/>
                <w:numId w:val="21"/>
              </w:numPr>
              <w:ind w:left="612" w:right="360"/>
              <w:rPr>
                <w:sz w:val="24"/>
                <w:szCs w:val="24"/>
              </w:rPr>
            </w:pPr>
            <w:r w:rsidRPr="00F35C49">
              <w:rPr>
                <w:sz w:val="24"/>
                <w:szCs w:val="24"/>
              </w:rPr>
              <w:t xml:space="preserve">Evaluate </w:t>
            </w:r>
            <w:r w:rsidR="00AE76DE" w:rsidRPr="00F35C49">
              <w:rPr>
                <w:sz w:val="24"/>
                <w:szCs w:val="24"/>
              </w:rPr>
              <w:t xml:space="preserve">LifeWire’s financial position to identify areas for improvement. </w:t>
            </w:r>
          </w:p>
          <w:p w:rsidR="00D0662F" w:rsidRPr="00F35C49" w:rsidRDefault="00D0662F" w:rsidP="00AA341C">
            <w:pPr>
              <w:pStyle w:val="ListParagraph"/>
              <w:numPr>
                <w:ilvl w:val="0"/>
                <w:numId w:val="21"/>
              </w:numPr>
              <w:ind w:left="612" w:right="360"/>
              <w:rPr>
                <w:sz w:val="24"/>
                <w:szCs w:val="24"/>
              </w:rPr>
            </w:pPr>
            <w:r w:rsidRPr="00F35C49">
              <w:rPr>
                <w:sz w:val="24"/>
                <w:szCs w:val="24"/>
              </w:rPr>
              <w:t>Evaluate resource development, marketing an</w:t>
            </w:r>
            <w:r w:rsidR="00186250" w:rsidRPr="00F35C49">
              <w:rPr>
                <w:sz w:val="24"/>
                <w:szCs w:val="24"/>
              </w:rPr>
              <w:t xml:space="preserve">d </w:t>
            </w:r>
            <w:r w:rsidR="00132EE1">
              <w:rPr>
                <w:sz w:val="24"/>
                <w:szCs w:val="24"/>
              </w:rPr>
              <w:t>communications</w:t>
            </w:r>
            <w:r w:rsidR="00186250" w:rsidRPr="00F35C49">
              <w:rPr>
                <w:sz w:val="24"/>
                <w:szCs w:val="24"/>
              </w:rPr>
              <w:t xml:space="preserve"> competencies.</w:t>
            </w:r>
          </w:p>
          <w:p w:rsidR="00AE76DE" w:rsidRPr="00F35C49" w:rsidRDefault="00AE76DE" w:rsidP="00EB0F99">
            <w:pPr>
              <w:pStyle w:val="ListParagraph"/>
              <w:numPr>
                <w:ilvl w:val="0"/>
                <w:numId w:val="21"/>
              </w:numPr>
              <w:ind w:left="612" w:right="360"/>
              <w:rPr>
                <w:sz w:val="24"/>
                <w:szCs w:val="24"/>
              </w:rPr>
            </w:pPr>
            <w:r w:rsidRPr="00F35C49">
              <w:rPr>
                <w:sz w:val="24"/>
                <w:szCs w:val="24"/>
              </w:rPr>
              <w:t>Meet with donors and foundations</w:t>
            </w:r>
            <w:r w:rsidR="00186250" w:rsidRPr="00F35C49">
              <w:rPr>
                <w:sz w:val="24"/>
                <w:szCs w:val="24"/>
              </w:rPr>
              <w:t xml:space="preserve"> and </w:t>
            </w:r>
            <w:r w:rsidRPr="00F35C49">
              <w:rPr>
                <w:sz w:val="24"/>
                <w:szCs w:val="24"/>
              </w:rPr>
              <w:t xml:space="preserve">assist with refining </w:t>
            </w:r>
            <w:r w:rsidR="00186250" w:rsidRPr="00F35C49">
              <w:rPr>
                <w:sz w:val="24"/>
                <w:szCs w:val="24"/>
              </w:rPr>
              <w:t>fundraising.</w:t>
            </w:r>
          </w:p>
          <w:p w:rsidR="00AE76DE" w:rsidRPr="00F35C49" w:rsidRDefault="00AE76DE" w:rsidP="00EB0F99">
            <w:pPr>
              <w:pStyle w:val="ListParagraph"/>
              <w:numPr>
                <w:ilvl w:val="0"/>
                <w:numId w:val="21"/>
              </w:numPr>
              <w:ind w:left="612" w:right="360"/>
              <w:rPr>
                <w:sz w:val="24"/>
                <w:szCs w:val="24"/>
              </w:rPr>
            </w:pPr>
            <w:r w:rsidRPr="00F35C49">
              <w:rPr>
                <w:sz w:val="24"/>
                <w:szCs w:val="24"/>
              </w:rPr>
              <w:t>Review facility requi</w:t>
            </w:r>
            <w:r w:rsidR="00F26726" w:rsidRPr="00F35C49">
              <w:rPr>
                <w:sz w:val="24"/>
                <w:szCs w:val="24"/>
              </w:rPr>
              <w:t>rements (HQ space and existing transitional h</w:t>
            </w:r>
            <w:r w:rsidRPr="00F35C49">
              <w:rPr>
                <w:sz w:val="24"/>
                <w:szCs w:val="24"/>
              </w:rPr>
              <w:t>ousing); collaborate with staff, Board</w:t>
            </w:r>
            <w:r w:rsidR="00F26726" w:rsidRPr="00F35C49">
              <w:rPr>
                <w:sz w:val="24"/>
                <w:szCs w:val="24"/>
              </w:rPr>
              <w:t>, funders</w:t>
            </w:r>
            <w:r w:rsidRPr="00F35C49">
              <w:rPr>
                <w:sz w:val="24"/>
                <w:szCs w:val="24"/>
              </w:rPr>
              <w:t xml:space="preserve"> and other stakeholders about facility needs and relocations</w:t>
            </w:r>
            <w:r w:rsidR="001B3432" w:rsidRPr="00F35C49">
              <w:rPr>
                <w:sz w:val="24"/>
                <w:szCs w:val="24"/>
              </w:rPr>
              <w:t>,</w:t>
            </w:r>
            <w:r w:rsidRPr="00F35C49">
              <w:rPr>
                <w:sz w:val="24"/>
                <w:szCs w:val="24"/>
              </w:rPr>
              <w:t xml:space="preserve"> including any needed capital campaigns. </w:t>
            </w:r>
            <w:r w:rsidR="00D0662F" w:rsidRPr="00F35C49">
              <w:rPr>
                <w:sz w:val="24"/>
                <w:szCs w:val="24"/>
              </w:rPr>
              <w:t>Make recommendations to the Board.</w:t>
            </w:r>
          </w:p>
          <w:p w:rsidR="00AE76DE" w:rsidRPr="00F35C49" w:rsidRDefault="00AE76DE" w:rsidP="00EB0F99">
            <w:pPr>
              <w:pStyle w:val="ListParagraph"/>
              <w:numPr>
                <w:ilvl w:val="0"/>
                <w:numId w:val="21"/>
              </w:numPr>
              <w:ind w:left="612" w:right="360"/>
              <w:rPr>
                <w:sz w:val="24"/>
                <w:szCs w:val="24"/>
              </w:rPr>
            </w:pPr>
            <w:r w:rsidRPr="00F35C49">
              <w:rPr>
                <w:sz w:val="24"/>
                <w:szCs w:val="24"/>
              </w:rPr>
              <w:t xml:space="preserve">Become established in the community as a credible thought leader and an assertive, active advocate for the </w:t>
            </w:r>
            <w:r w:rsidR="00132EE1">
              <w:rPr>
                <w:sz w:val="24"/>
                <w:szCs w:val="24"/>
              </w:rPr>
              <w:t>organization’s</w:t>
            </w:r>
            <w:r w:rsidRPr="00F35C49">
              <w:rPr>
                <w:sz w:val="24"/>
                <w:szCs w:val="24"/>
              </w:rPr>
              <w:t xml:space="preserve"> mission.</w:t>
            </w:r>
          </w:p>
          <w:p w:rsidR="00EB0F99" w:rsidRPr="00F35C49" w:rsidRDefault="00EB0F99" w:rsidP="00EB0F99">
            <w:pPr>
              <w:pStyle w:val="ListParagraph"/>
              <w:numPr>
                <w:ilvl w:val="0"/>
                <w:numId w:val="21"/>
              </w:numPr>
              <w:ind w:left="612"/>
              <w:rPr>
                <w:sz w:val="24"/>
                <w:szCs w:val="24"/>
              </w:rPr>
            </w:pPr>
            <w:r w:rsidRPr="00F35C49">
              <w:rPr>
                <w:sz w:val="24"/>
                <w:szCs w:val="24"/>
              </w:rPr>
              <w:t>Become intimately familiar with the major donor outreach program initiated in 201</w:t>
            </w:r>
            <w:r w:rsidR="00186250" w:rsidRPr="00F35C49">
              <w:rPr>
                <w:sz w:val="24"/>
                <w:szCs w:val="24"/>
              </w:rPr>
              <w:t>5</w:t>
            </w:r>
            <w:r w:rsidR="00D0662F" w:rsidRPr="00F35C49">
              <w:rPr>
                <w:sz w:val="24"/>
                <w:szCs w:val="24"/>
              </w:rPr>
              <w:t xml:space="preserve"> and evaluate its effectiveness. </w:t>
            </w:r>
            <w:r w:rsidR="00A5713F">
              <w:rPr>
                <w:sz w:val="24"/>
                <w:szCs w:val="24"/>
              </w:rPr>
              <w:t>Report to B</w:t>
            </w:r>
            <w:r w:rsidRPr="00F35C49">
              <w:rPr>
                <w:sz w:val="24"/>
                <w:szCs w:val="24"/>
              </w:rPr>
              <w:t>oard with recommendations.</w:t>
            </w:r>
          </w:p>
          <w:p w:rsidR="00D0662F" w:rsidRPr="00F35C49" w:rsidRDefault="00D0662F" w:rsidP="00A36DFE">
            <w:pPr>
              <w:pStyle w:val="ListParagraph"/>
              <w:numPr>
                <w:ilvl w:val="0"/>
                <w:numId w:val="21"/>
              </w:numPr>
              <w:ind w:left="612"/>
              <w:rPr>
                <w:sz w:val="24"/>
                <w:szCs w:val="24"/>
              </w:rPr>
            </w:pPr>
            <w:r w:rsidRPr="00F35C49">
              <w:rPr>
                <w:sz w:val="24"/>
                <w:szCs w:val="24"/>
              </w:rPr>
              <w:t>Enhance communications to e</w:t>
            </w:r>
            <w:r w:rsidR="00EB0F99" w:rsidRPr="00F35C49">
              <w:rPr>
                <w:sz w:val="24"/>
                <w:szCs w:val="24"/>
              </w:rPr>
              <w:t>nsure that the LifeWire brand and the LifeWire message is reaching conventional and social media targe</w:t>
            </w:r>
            <w:r w:rsidRPr="00F35C49">
              <w:rPr>
                <w:sz w:val="24"/>
                <w:szCs w:val="24"/>
              </w:rPr>
              <w:t>ts effectively and consistently.</w:t>
            </w:r>
          </w:p>
          <w:p w:rsidR="00EB0F99" w:rsidRPr="00F35C49" w:rsidRDefault="00EB0F99" w:rsidP="00A36DFE">
            <w:pPr>
              <w:pStyle w:val="ListParagraph"/>
              <w:numPr>
                <w:ilvl w:val="0"/>
                <w:numId w:val="21"/>
              </w:numPr>
              <w:ind w:left="612"/>
              <w:rPr>
                <w:sz w:val="24"/>
                <w:szCs w:val="24"/>
              </w:rPr>
            </w:pPr>
            <w:r w:rsidRPr="00F35C49">
              <w:rPr>
                <w:sz w:val="24"/>
                <w:szCs w:val="24"/>
              </w:rPr>
              <w:t>Evaluate website redesign and effectiveness and initiate any needed improvements.</w:t>
            </w:r>
          </w:p>
          <w:p w:rsidR="00AE76DE" w:rsidRPr="008558A6" w:rsidRDefault="00AE76DE" w:rsidP="00CF72A7">
            <w:pPr>
              <w:spacing w:before="120" w:line="266" w:lineRule="auto"/>
              <w:ind w:left="72" w:right="360"/>
              <w:outlineLvl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Second year</w:t>
            </w:r>
            <w:r w:rsidRPr="008558A6">
              <w:rPr>
                <w:rFonts w:cs="Arial"/>
                <w:sz w:val="24"/>
                <w:szCs w:val="24"/>
              </w:rPr>
              <w:t xml:space="preserve">: </w:t>
            </w:r>
            <w:r w:rsidR="00CF72A7">
              <w:rPr>
                <w:rFonts w:cs="Arial"/>
                <w:sz w:val="24"/>
                <w:szCs w:val="24"/>
              </w:rPr>
              <w:t>Continue to l</w:t>
            </w:r>
            <w:r w:rsidRPr="008558A6">
              <w:rPr>
                <w:rFonts w:cs="Arial"/>
                <w:sz w:val="24"/>
                <w:szCs w:val="24"/>
              </w:rPr>
              <w:t>ead the</w:t>
            </w:r>
            <w:r>
              <w:rPr>
                <w:rFonts w:cs="Arial"/>
                <w:sz w:val="24"/>
                <w:szCs w:val="24"/>
              </w:rPr>
              <w:t xml:space="preserve"> team, encouraging </w:t>
            </w:r>
            <w:r w:rsidRPr="008558A6">
              <w:rPr>
                <w:rFonts w:cs="Arial"/>
                <w:sz w:val="24"/>
                <w:szCs w:val="24"/>
              </w:rPr>
              <w:t>innovation, agility, accountability and respect</w:t>
            </w:r>
            <w:r>
              <w:rPr>
                <w:rFonts w:cs="Arial"/>
                <w:sz w:val="24"/>
                <w:szCs w:val="24"/>
              </w:rPr>
              <w:t xml:space="preserve">. </w:t>
            </w:r>
          </w:p>
          <w:p w:rsidR="00AE76DE" w:rsidRPr="008558A6" w:rsidRDefault="00AE76DE" w:rsidP="00834A91">
            <w:pPr>
              <w:pStyle w:val="ListParagraph"/>
              <w:numPr>
                <w:ilvl w:val="0"/>
                <w:numId w:val="19"/>
              </w:numPr>
              <w:ind w:left="619" w:right="360"/>
              <w:rPr>
                <w:sz w:val="24"/>
                <w:szCs w:val="24"/>
              </w:rPr>
            </w:pPr>
            <w:r w:rsidRPr="008558A6">
              <w:rPr>
                <w:sz w:val="24"/>
                <w:szCs w:val="24"/>
              </w:rPr>
              <w:t xml:space="preserve">Develop, in partnership with the </w:t>
            </w:r>
            <w:r>
              <w:rPr>
                <w:sz w:val="24"/>
                <w:szCs w:val="24"/>
              </w:rPr>
              <w:t>Board</w:t>
            </w:r>
            <w:r w:rsidRPr="008558A6">
              <w:rPr>
                <w:sz w:val="24"/>
                <w:szCs w:val="24"/>
              </w:rPr>
              <w:t xml:space="preserve"> and leadership team, a </w:t>
            </w:r>
            <w:r w:rsidR="00F26726">
              <w:rPr>
                <w:sz w:val="24"/>
                <w:szCs w:val="24"/>
              </w:rPr>
              <w:t xml:space="preserve">strategic </w:t>
            </w:r>
            <w:r w:rsidRPr="008558A6">
              <w:rPr>
                <w:sz w:val="24"/>
                <w:szCs w:val="24"/>
              </w:rPr>
              <w:t>plan for the next few years</w:t>
            </w:r>
            <w:r>
              <w:rPr>
                <w:sz w:val="24"/>
                <w:szCs w:val="24"/>
              </w:rPr>
              <w:t>.</w:t>
            </w:r>
          </w:p>
          <w:p w:rsidR="00AE76DE" w:rsidRDefault="00AE76DE" w:rsidP="00834A91">
            <w:pPr>
              <w:pStyle w:val="ListParagraph"/>
              <w:numPr>
                <w:ilvl w:val="0"/>
                <w:numId w:val="19"/>
              </w:numPr>
              <w:ind w:left="619" w:right="360"/>
              <w:rPr>
                <w:sz w:val="24"/>
                <w:szCs w:val="24"/>
              </w:rPr>
            </w:pPr>
            <w:r w:rsidRPr="008375F5">
              <w:rPr>
                <w:sz w:val="24"/>
                <w:szCs w:val="24"/>
              </w:rPr>
              <w:t>Continually position LifeWire for sust</w:t>
            </w:r>
            <w:r>
              <w:rPr>
                <w:sz w:val="24"/>
                <w:szCs w:val="24"/>
              </w:rPr>
              <w:t>ainability</w:t>
            </w:r>
            <w:r w:rsidR="00B47F87">
              <w:rPr>
                <w:sz w:val="24"/>
                <w:szCs w:val="24"/>
              </w:rPr>
              <w:t xml:space="preserve"> and b</w:t>
            </w:r>
            <w:r>
              <w:rPr>
                <w:sz w:val="24"/>
                <w:szCs w:val="24"/>
              </w:rPr>
              <w:t xml:space="preserve">uild productive relationships in the community. </w:t>
            </w:r>
          </w:p>
          <w:p w:rsidR="00AE76DE" w:rsidRPr="008375F5" w:rsidRDefault="00AE76DE" w:rsidP="00834A91">
            <w:pPr>
              <w:pStyle w:val="ListParagraph"/>
              <w:numPr>
                <w:ilvl w:val="0"/>
                <w:numId w:val="19"/>
              </w:numPr>
              <w:ind w:left="619" w:right="360"/>
              <w:rPr>
                <w:sz w:val="24"/>
                <w:szCs w:val="24"/>
              </w:rPr>
            </w:pPr>
            <w:r w:rsidRPr="008375F5">
              <w:rPr>
                <w:sz w:val="24"/>
                <w:szCs w:val="24"/>
              </w:rPr>
              <w:t>Demonstrate a working familiarity with the nuances of the political climate in Seattle and East King County, and expand the LifeWire outreach efforts to edu</w:t>
            </w:r>
            <w:r w:rsidR="00B47F87">
              <w:rPr>
                <w:sz w:val="24"/>
                <w:szCs w:val="24"/>
              </w:rPr>
              <w:t>cate political decision-makers</w:t>
            </w:r>
            <w:r w:rsidRPr="008375F5">
              <w:rPr>
                <w:sz w:val="24"/>
                <w:szCs w:val="24"/>
              </w:rPr>
              <w:t>.</w:t>
            </w:r>
          </w:p>
          <w:p w:rsidR="00AE76DE" w:rsidRPr="008558A6" w:rsidRDefault="00AE76DE" w:rsidP="00834A91">
            <w:pPr>
              <w:pStyle w:val="ListParagraph"/>
              <w:numPr>
                <w:ilvl w:val="0"/>
                <w:numId w:val="19"/>
              </w:numPr>
              <w:ind w:left="619" w:righ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</w:t>
            </w:r>
            <w:r w:rsidRPr="008558A6">
              <w:rPr>
                <w:sz w:val="24"/>
                <w:szCs w:val="24"/>
              </w:rPr>
              <w:t xml:space="preserve">eliver </w:t>
            </w:r>
            <w:r>
              <w:rPr>
                <w:sz w:val="24"/>
                <w:szCs w:val="24"/>
              </w:rPr>
              <w:t>LifeWire’s</w:t>
            </w:r>
            <w:r w:rsidRPr="008558A6">
              <w:rPr>
                <w:sz w:val="24"/>
                <w:szCs w:val="24"/>
              </w:rPr>
              <w:t xml:space="preserve"> messaging and compelling stories in an engaging manner to a wide and diverse audience.</w:t>
            </w:r>
          </w:p>
          <w:p w:rsidR="00AE76DE" w:rsidRPr="00186250" w:rsidRDefault="00AE76DE" w:rsidP="00396F15">
            <w:pPr>
              <w:pStyle w:val="ListParagraph"/>
              <w:numPr>
                <w:ilvl w:val="0"/>
                <w:numId w:val="19"/>
              </w:numPr>
              <w:ind w:left="619" w:right="360"/>
              <w:rPr>
                <w:b/>
                <w:sz w:val="24"/>
                <w:szCs w:val="24"/>
              </w:rPr>
            </w:pPr>
            <w:r w:rsidRPr="002E0D2C">
              <w:rPr>
                <w:sz w:val="24"/>
                <w:szCs w:val="24"/>
              </w:rPr>
              <w:t xml:space="preserve">Actively develop </w:t>
            </w:r>
            <w:r w:rsidR="00396F15">
              <w:rPr>
                <w:sz w:val="24"/>
                <w:szCs w:val="24"/>
              </w:rPr>
              <w:t>and promote a culture of “Team First</w:t>
            </w:r>
            <w:r w:rsidR="00D0662F">
              <w:rPr>
                <w:sz w:val="24"/>
                <w:szCs w:val="24"/>
              </w:rPr>
              <w:t>,</w:t>
            </w:r>
            <w:r w:rsidR="00396F15">
              <w:rPr>
                <w:sz w:val="24"/>
                <w:szCs w:val="24"/>
              </w:rPr>
              <w:t>”</w:t>
            </w:r>
            <w:r w:rsidR="00D0662F">
              <w:rPr>
                <w:sz w:val="24"/>
                <w:szCs w:val="24"/>
              </w:rPr>
              <w:t xml:space="preserve"> </w:t>
            </w:r>
            <w:r w:rsidRPr="002E0D2C">
              <w:rPr>
                <w:sz w:val="24"/>
                <w:szCs w:val="24"/>
              </w:rPr>
              <w:t>in which the overall mission of serving survivors is paramount. Ensure this spirit perm</w:t>
            </w:r>
            <w:r w:rsidR="00396F15">
              <w:rPr>
                <w:sz w:val="24"/>
                <w:szCs w:val="24"/>
              </w:rPr>
              <w:t xml:space="preserve">eates the organization, crosses </w:t>
            </w:r>
            <w:r w:rsidRPr="00396F15">
              <w:rPr>
                <w:sz w:val="24"/>
                <w:szCs w:val="24"/>
              </w:rPr>
              <w:t>departmental boundaries and informs all decision-making.</w:t>
            </w:r>
          </w:p>
          <w:p w:rsidR="00EB0F99" w:rsidRPr="00186250" w:rsidRDefault="00186250" w:rsidP="00132EE1">
            <w:pPr>
              <w:pStyle w:val="ListParagraph"/>
              <w:numPr>
                <w:ilvl w:val="0"/>
                <w:numId w:val="19"/>
              </w:numPr>
              <w:ind w:left="619" w:right="36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Es</w:t>
            </w:r>
            <w:r w:rsidRPr="00D0662F">
              <w:rPr>
                <w:sz w:val="24"/>
                <w:szCs w:val="24"/>
              </w:rPr>
              <w:t xml:space="preserve">tablish and activate a plan for increasing private funding for LifeWire’s social justice outreach programs that will </w:t>
            </w:r>
            <w:r w:rsidR="00132EE1">
              <w:rPr>
                <w:sz w:val="24"/>
                <w:szCs w:val="24"/>
              </w:rPr>
              <w:t>support</w:t>
            </w:r>
            <w:r w:rsidRPr="00D0662F">
              <w:rPr>
                <w:sz w:val="24"/>
                <w:szCs w:val="24"/>
              </w:rPr>
              <w:t xml:space="preserve"> expansion of our existing </w:t>
            </w:r>
            <w:r>
              <w:rPr>
                <w:sz w:val="24"/>
                <w:szCs w:val="24"/>
              </w:rPr>
              <w:t>prevention</w:t>
            </w:r>
            <w:r w:rsidRPr="00D0662F">
              <w:rPr>
                <w:sz w:val="24"/>
                <w:szCs w:val="24"/>
              </w:rPr>
              <w:t xml:space="preserve"> programs to new levels</w:t>
            </w:r>
            <w:r>
              <w:rPr>
                <w:sz w:val="24"/>
                <w:szCs w:val="24"/>
              </w:rPr>
              <w:t>.</w:t>
            </w:r>
          </w:p>
        </w:tc>
      </w:tr>
      <w:tr w:rsidR="00AE76DE" w:rsidRPr="003D6A8C" w:rsidTr="003A1770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E76DE" w:rsidRPr="003D6A8C" w:rsidRDefault="00AE76DE" w:rsidP="00F352C5">
            <w:pPr>
              <w:ind w:right="-18"/>
              <w:rPr>
                <w:b/>
                <w:sz w:val="24"/>
                <w:szCs w:val="24"/>
              </w:rPr>
            </w:pPr>
            <w:r w:rsidRPr="003D6A8C">
              <w:rPr>
                <w:b/>
                <w:sz w:val="24"/>
                <w:szCs w:val="24"/>
              </w:rPr>
              <w:lastRenderedPageBreak/>
              <w:t>Important Criteria</w:t>
            </w:r>
            <w:r w:rsidR="00F352C5" w:rsidRPr="003D6A8C">
              <w:rPr>
                <w:b/>
                <w:sz w:val="24"/>
                <w:szCs w:val="24"/>
              </w:rPr>
              <w:t xml:space="preserve"> for Selection</w:t>
            </w:r>
            <w:r w:rsidRPr="003D6A8C">
              <w:rPr>
                <w:sz w:val="24"/>
                <w:szCs w:val="24"/>
              </w:rPr>
              <w:t>:</w:t>
            </w:r>
          </w:p>
        </w:tc>
        <w:tc>
          <w:tcPr>
            <w:tcW w:w="90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52C5" w:rsidRPr="003A1770" w:rsidRDefault="00F352C5" w:rsidP="00F352C5">
            <w:pPr>
              <w:spacing w:line="266" w:lineRule="auto"/>
              <w:ind w:right="360"/>
              <w:rPr>
                <w:rFonts w:cs="Arial"/>
                <w:sz w:val="24"/>
                <w:szCs w:val="24"/>
              </w:rPr>
            </w:pPr>
            <w:r w:rsidRPr="003A1770">
              <w:rPr>
                <w:rFonts w:cs="Arial"/>
                <w:sz w:val="24"/>
                <w:szCs w:val="24"/>
              </w:rPr>
              <w:t xml:space="preserve">LifeWire places a premium on a demonstrable commitment to social justice, innovation and excellent management. In addition, the successful candidate will have the following: </w:t>
            </w:r>
          </w:p>
          <w:p w:rsidR="00AE76DE" w:rsidRPr="003D6A8C" w:rsidRDefault="00AE76DE" w:rsidP="00834A91">
            <w:pPr>
              <w:pStyle w:val="ListParagraph"/>
              <w:numPr>
                <w:ilvl w:val="0"/>
                <w:numId w:val="19"/>
              </w:numPr>
              <w:ind w:left="619" w:right="360"/>
              <w:rPr>
                <w:sz w:val="24"/>
                <w:szCs w:val="24"/>
              </w:rPr>
            </w:pPr>
            <w:r w:rsidRPr="003D6A8C">
              <w:rPr>
                <w:sz w:val="24"/>
                <w:szCs w:val="24"/>
              </w:rPr>
              <w:t xml:space="preserve">Previous successful experience as an Executive Director in an association or non-profit is preferred, although not required. </w:t>
            </w:r>
          </w:p>
          <w:p w:rsidR="00F352C5" w:rsidRPr="003D6A8C" w:rsidRDefault="00AE76DE" w:rsidP="00834A91">
            <w:pPr>
              <w:pStyle w:val="ListParagraph"/>
              <w:numPr>
                <w:ilvl w:val="0"/>
                <w:numId w:val="19"/>
              </w:numPr>
              <w:ind w:left="619" w:right="360"/>
              <w:rPr>
                <w:sz w:val="24"/>
                <w:szCs w:val="24"/>
              </w:rPr>
            </w:pPr>
            <w:r w:rsidRPr="003D6A8C">
              <w:rPr>
                <w:sz w:val="24"/>
                <w:szCs w:val="24"/>
              </w:rPr>
              <w:t xml:space="preserve">Previous experience reporting directly to and interfacing positively with a Board of Directors. </w:t>
            </w:r>
          </w:p>
          <w:p w:rsidR="00F352C5" w:rsidRPr="003D6A8C" w:rsidRDefault="00F352C5" w:rsidP="00834A91">
            <w:pPr>
              <w:pStyle w:val="ListParagraph"/>
              <w:numPr>
                <w:ilvl w:val="0"/>
                <w:numId w:val="19"/>
              </w:numPr>
              <w:ind w:left="619" w:right="360"/>
              <w:rPr>
                <w:sz w:val="24"/>
                <w:szCs w:val="24"/>
              </w:rPr>
            </w:pPr>
            <w:r w:rsidRPr="003D6A8C">
              <w:rPr>
                <w:sz w:val="24"/>
                <w:szCs w:val="24"/>
              </w:rPr>
              <w:t>Previous experience with the analysis and disposition of real estate assets is preferred.</w:t>
            </w:r>
          </w:p>
          <w:p w:rsidR="00AE76DE" w:rsidRPr="003D6A8C" w:rsidRDefault="00F352C5" w:rsidP="00834A91">
            <w:pPr>
              <w:pStyle w:val="ListParagraph"/>
              <w:numPr>
                <w:ilvl w:val="0"/>
                <w:numId w:val="19"/>
              </w:numPr>
              <w:ind w:left="619" w:right="360"/>
              <w:rPr>
                <w:sz w:val="24"/>
                <w:szCs w:val="24"/>
              </w:rPr>
            </w:pPr>
            <w:r w:rsidRPr="003D6A8C">
              <w:rPr>
                <w:sz w:val="24"/>
                <w:szCs w:val="24"/>
              </w:rPr>
              <w:t xml:space="preserve">Experience and demonstrated comfort with public affairs, governmental affairs and neighborhood outreach </w:t>
            </w:r>
            <w:r w:rsidR="00B47F87" w:rsidRPr="003D6A8C">
              <w:rPr>
                <w:sz w:val="24"/>
                <w:szCs w:val="24"/>
              </w:rPr>
              <w:t>are</w:t>
            </w:r>
            <w:r w:rsidRPr="003D6A8C">
              <w:rPr>
                <w:sz w:val="24"/>
                <w:szCs w:val="24"/>
              </w:rPr>
              <w:t xml:space="preserve"> preferred.</w:t>
            </w:r>
          </w:p>
          <w:p w:rsidR="00CE4AF7" w:rsidRPr="003D6A8C" w:rsidRDefault="00CE4AF7" w:rsidP="00834A91">
            <w:pPr>
              <w:pStyle w:val="ListParagraph"/>
              <w:numPr>
                <w:ilvl w:val="0"/>
                <w:numId w:val="19"/>
              </w:numPr>
              <w:ind w:left="619" w:right="360"/>
              <w:rPr>
                <w:sz w:val="24"/>
                <w:szCs w:val="24"/>
              </w:rPr>
            </w:pPr>
            <w:r w:rsidRPr="003D6A8C">
              <w:rPr>
                <w:sz w:val="24"/>
                <w:szCs w:val="24"/>
              </w:rPr>
              <w:t>Experience with financial statements and budgets; ability to interpret financial information, draw appropriate conclusions, and take action.</w:t>
            </w:r>
            <w:r w:rsidR="00B47F87" w:rsidRPr="003D6A8C">
              <w:rPr>
                <w:sz w:val="24"/>
                <w:szCs w:val="24"/>
              </w:rPr>
              <w:t xml:space="preserve"> </w:t>
            </w:r>
          </w:p>
          <w:p w:rsidR="00B47F87" w:rsidRPr="003D6A8C" w:rsidRDefault="001B3432" w:rsidP="00B47F87">
            <w:pPr>
              <w:pStyle w:val="ListParagraph"/>
              <w:numPr>
                <w:ilvl w:val="0"/>
                <w:numId w:val="19"/>
              </w:numPr>
              <w:ind w:left="619" w:right="360"/>
              <w:rPr>
                <w:sz w:val="24"/>
                <w:szCs w:val="24"/>
              </w:rPr>
            </w:pPr>
            <w:r w:rsidRPr="003D6A8C">
              <w:rPr>
                <w:sz w:val="24"/>
                <w:szCs w:val="24"/>
              </w:rPr>
              <w:t>A great sense of humor, good judgement and passion for improving the lives of others.</w:t>
            </w:r>
            <w:r w:rsidR="00B47F87" w:rsidRPr="003D6A8C">
              <w:rPr>
                <w:sz w:val="24"/>
                <w:szCs w:val="24"/>
              </w:rPr>
              <w:t xml:space="preserve"> </w:t>
            </w:r>
          </w:p>
          <w:p w:rsidR="00AE76DE" w:rsidRPr="003D6A8C" w:rsidRDefault="00F352C5" w:rsidP="00834A91">
            <w:pPr>
              <w:pStyle w:val="ListParagraph"/>
              <w:numPr>
                <w:ilvl w:val="0"/>
                <w:numId w:val="19"/>
              </w:numPr>
              <w:ind w:left="619" w:right="360"/>
              <w:rPr>
                <w:sz w:val="24"/>
                <w:szCs w:val="24"/>
              </w:rPr>
            </w:pPr>
            <w:r w:rsidRPr="003D6A8C">
              <w:rPr>
                <w:sz w:val="24"/>
                <w:szCs w:val="24"/>
              </w:rPr>
              <w:t>S</w:t>
            </w:r>
            <w:r w:rsidR="00AE76DE" w:rsidRPr="003D6A8C">
              <w:rPr>
                <w:sz w:val="24"/>
                <w:szCs w:val="24"/>
              </w:rPr>
              <w:t>uccess at coaching, mentoring and developing a professional staff with a commitment to cross-team accountability and execution.</w:t>
            </w:r>
          </w:p>
          <w:p w:rsidR="00AE76DE" w:rsidRPr="003D6A8C" w:rsidRDefault="00F352C5" w:rsidP="00834A91">
            <w:pPr>
              <w:pStyle w:val="ListParagraph"/>
              <w:numPr>
                <w:ilvl w:val="0"/>
                <w:numId w:val="19"/>
              </w:numPr>
              <w:ind w:left="619" w:right="360"/>
              <w:rPr>
                <w:sz w:val="24"/>
                <w:szCs w:val="24"/>
              </w:rPr>
            </w:pPr>
            <w:r w:rsidRPr="003D6A8C">
              <w:rPr>
                <w:sz w:val="24"/>
                <w:szCs w:val="24"/>
              </w:rPr>
              <w:t>E</w:t>
            </w:r>
            <w:r w:rsidR="00AE76DE" w:rsidRPr="003D6A8C">
              <w:rPr>
                <w:sz w:val="24"/>
                <w:szCs w:val="24"/>
              </w:rPr>
              <w:t xml:space="preserve">xperience providing leadership in a cross-cultural environment. </w:t>
            </w:r>
          </w:p>
          <w:p w:rsidR="00B47F87" w:rsidRPr="003D6A8C" w:rsidRDefault="001B3432" w:rsidP="00B47F87">
            <w:pPr>
              <w:pStyle w:val="ListParagraph"/>
              <w:numPr>
                <w:ilvl w:val="0"/>
                <w:numId w:val="19"/>
              </w:numPr>
              <w:ind w:left="619" w:right="360"/>
              <w:rPr>
                <w:sz w:val="24"/>
                <w:szCs w:val="24"/>
              </w:rPr>
            </w:pPr>
            <w:r w:rsidRPr="003D6A8C">
              <w:rPr>
                <w:sz w:val="24"/>
                <w:szCs w:val="24"/>
              </w:rPr>
              <w:t xml:space="preserve">Intellectual and practical curiosity </w:t>
            </w:r>
            <w:r w:rsidR="008A621C" w:rsidRPr="003D6A8C">
              <w:rPr>
                <w:sz w:val="24"/>
                <w:szCs w:val="24"/>
              </w:rPr>
              <w:t>that translates into l</w:t>
            </w:r>
            <w:r w:rsidRPr="003D6A8C">
              <w:rPr>
                <w:sz w:val="24"/>
                <w:szCs w:val="24"/>
              </w:rPr>
              <w:t>earn</w:t>
            </w:r>
            <w:r w:rsidR="00834A91" w:rsidRPr="003D6A8C">
              <w:rPr>
                <w:sz w:val="24"/>
                <w:szCs w:val="24"/>
              </w:rPr>
              <w:t>ing, improving</w:t>
            </w:r>
            <w:r w:rsidRPr="003D6A8C">
              <w:rPr>
                <w:sz w:val="24"/>
                <w:szCs w:val="24"/>
              </w:rPr>
              <w:t xml:space="preserve"> and innovating.</w:t>
            </w:r>
            <w:r w:rsidR="00396F15" w:rsidRPr="003D6A8C">
              <w:rPr>
                <w:sz w:val="24"/>
                <w:szCs w:val="24"/>
              </w:rPr>
              <w:t xml:space="preserve"> </w:t>
            </w:r>
          </w:p>
          <w:p w:rsidR="00AE76DE" w:rsidRPr="003D6A8C" w:rsidRDefault="00132EE1" w:rsidP="00B47F87">
            <w:pPr>
              <w:pStyle w:val="ListParagraph"/>
              <w:numPr>
                <w:ilvl w:val="0"/>
                <w:numId w:val="19"/>
              </w:numPr>
              <w:ind w:left="619" w:righ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authenticity</w:t>
            </w:r>
            <w:r w:rsidR="00AE76DE" w:rsidRPr="003D6A8C">
              <w:rPr>
                <w:sz w:val="24"/>
                <w:szCs w:val="24"/>
              </w:rPr>
              <w:t xml:space="preserve">, enthusiasm, optimism and creativity </w:t>
            </w:r>
            <w:r>
              <w:rPr>
                <w:sz w:val="24"/>
                <w:szCs w:val="24"/>
              </w:rPr>
              <w:t xml:space="preserve">– demonstrated through words and actions – that are at </w:t>
            </w:r>
            <w:r w:rsidR="00AE76DE" w:rsidRPr="003D6A8C">
              <w:rPr>
                <w:sz w:val="24"/>
                <w:szCs w:val="24"/>
              </w:rPr>
              <w:t>the heart of LifeWire’s mission.</w:t>
            </w:r>
          </w:p>
          <w:p w:rsidR="00AE76DE" w:rsidRPr="003D6A8C" w:rsidRDefault="00F352C5" w:rsidP="00834A91">
            <w:pPr>
              <w:pStyle w:val="ListParagraph"/>
              <w:numPr>
                <w:ilvl w:val="0"/>
                <w:numId w:val="19"/>
              </w:numPr>
              <w:ind w:left="619" w:right="360"/>
              <w:rPr>
                <w:sz w:val="24"/>
                <w:szCs w:val="24"/>
              </w:rPr>
            </w:pPr>
            <w:r w:rsidRPr="003D6A8C">
              <w:rPr>
                <w:sz w:val="24"/>
                <w:szCs w:val="24"/>
              </w:rPr>
              <w:t xml:space="preserve">Comfort working </w:t>
            </w:r>
            <w:r w:rsidR="00AE76DE" w:rsidRPr="003D6A8C">
              <w:rPr>
                <w:sz w:val="24"/>
                <w:szCs w:val="24"/>
              </w:rPr>
              <w:t xml:space="preserve">in an ever-changing operating environment and </w:t>
            </w:r>
            <w:r w:rsidRPr="003D6A8C">
              <w:rPr>
                <w:sz w:val="24"/>
                <w:szCs w:val="24"/>
              </w:rPr>
              <w:t>a management style that a</w:t>
            </w:r>
            <w:r w:rsidR="00AE76DE" w:rsidRPr="003D6A8C">
              <w:rPr>
                <w:sz w:val="24"/>
                <w:szCs w:val="24"/>
              </w:rPr>
              <w:t>droitly balances freedom of action/decision making with appropriate controls.</w:t>
            </w:r>
          </w:p>
          <w:p w:rsidR="00F352C5" w:rsidRPr="003D6A8C" w:rsidRDefault="00F352C5" w:rsidP="00834A91">
            <w:pPr>
              <w:pStyle w:val="ListParagraph"/>
              <w:numPr>
                <w:ilvl w:val="0"/>
                <w:numId w:val="19"/>
              </w:numPr>
              <w:ind w:left="619" w:right="360"/>
              <w:rPr>
                <w:sz w:val="24"/>
                <w:szCs w:val="24"/>
              </w:rPr>
            </w:pPr>
            <w:r w:rsidRPr="003D6A8C">
              <w:rPr>
                <w:sz w:val="24"/>
                <w:szCs w:val="24"/>
              </w:rPr>
              <w:t xml:space="preserve">A </w:t>
            </w:r>
            <w:r w:rsidR="00AE76DE" w:rsidRPr="003D6A8C">
              <w:rPr>
                <w:sz w:val="24"/>
                <w:szCs w:val="24"/>
              </w:rPr>
              <w:t xml:space="preserve">balanced ego and </w:t>
            </w:r>
            <w:r w:rsidRPr="003D6A8C">
              <w:rPr>
                <w:sz w:val="24"/>
                <w:szCs w:val="24"/>
              </w:rPr>
              <w:t>respect</w:t>
            </w:r>
            <w:r w:rsidR="00AE76DE" w:rsidRPr="003D6A8C">
              <w:rPr>
                <w:sz w:val="24"/>
                <w:szCs w:val="24"/>
              </w:rPr>
              <w:t xml:space="preserve"> </w:t>
            </w:r>
            <w:r w:rsidRPr="003D6A8C">
              <w:rPr>
                <w:sz w:val="24"/>
                <w:szCs w:val="24"/>
              </w:rPr>
              <w:t xml:space="preserve">for </w:t>
            </w:r>
            <w:r w:rsidR="00AE76DE" w:rsidRPr="003D6A8C">
              <w:rPr>
                <w:sz w:val="24"/>
                <w:szCs w:val="24"/>
              </w:rPr>
              <w:t>all people regardless</w:t>
            </w:r>
            <w:r w:rsidRPr="003D6A8C">
              <w:rPr>
                <w:sz w:val="24"/>
                <w:szCs w:val="24"/>
              </w:rPr>
              <w:t xml:space="preserve"> of ethnicity or social status. </w:t>
            </w:r>
          </w:p>
          <w:p w:rsidR="00AE76DE" w:rsidRPr="003D6A8C" w:rsidRDefault="00F352C5" w:rsidP="00834A91">
            <w:pPr>
              <w:pStyle w:val="ListParagraph"/>
              <w:numPr>
                <w:ilvl w:val="0"/>
                <w:numId w:val="19"/>
              </w:numPr>
              <w:ind w:left="619" w:right="360"/>
              <w:rPr>
                <w:b/>
                <w:sz w:val="24"/>
                <w:szCs w:val="24"/>
              </w:rPr>
            </w:pPr>
            <w:r w:rsidRPr="003D6A8C">
              <w:rPr>
                <w:sz w:val="24"/>
                <w:szCs w:val="24"/>
              </w:rPr>
              <w:t>The ability and willingness to e</w:t>
            </w:r>
            <w:r w:rsidR="00AE76DE" w:rsidRPr="003D6A8C">
              <w:rPr>
                <w:sz w:val="24"/>
                <w:szCs w:val="24"/>
              </w:rPr>
              <w:t xml:space="preserve">stablish and maintain high standards of professional integrity personally and for staff. </w:t>
            </w:r>
          </w:p>
        </w:tc>
      </w:tr>
    </w:tbl>
    <w:p w:rsidR="00AE76DE" w:rsidRPr="00A67DDA" w:rsidRDefault="00AE76DE" w:rsidP="001B3432">
      <w:pPr>
        <w:spacing w:after="0" w:line="266" w:lineRule="auto"/>
        <w:ind w:left="2160" w:right="360"/>
        <w:rPr>
          <w:sz w:val="24"/>
          <w:szCs w:val="24"/>
        </w:rPr>
      </w:pPr>
    </w:p>
    <w:sectPr w:rsidR="00AE76DE" w:rsidRPr="00A67DDA" w:rsidSect="003A1770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864" w:right="720" w:bottom="864" w:left="720" w:header="274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AA6" w:rsidRDefault="00085AA6" w:rsidP="009F025C">
      <w:pPr>
        <w:spacing w:after="0" w:line="240" w:lineRule="auto"/>
      </w:pPr>
      <w:r>
        <w:separator/>
      </w:r>
    </w:p>
  </w:endnote>
  <w:endnote w:type="continuationSeparator" w:id="0">
    <w:p w:rsidR="00085AA6" w:rsidRDefault="00085AA6" w:rsidP="009F0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F15" w:rsidRDefault="00396F15" w:rsidP="000A60E3">
    <w:pPr>
      <w:pStyle w:val="Footer"/>
      <w:ind w:left="-180" w:right="-90"/>
      <w:jc w:val="right"/>
    </w:pPr>
    <w:r>
      <w:t>_____________________________________________________________________________________________________</w:t>
    </w:r>
  </w:p>
  <w:p w:rsidR="00396F15" w:rsidRDefault="00396F15" w:rsidP="000A60E3">
    <w:pPr>
      <w:pStyle w:val="Footer"/>
      <w:ind w:right="-90"/>
      <w:jc w:val="right"/>
    </w:pPr>
    <w:r>
      <w:t>LifeWire – Executive Director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F15" w:rsidRDefault="00396F15" w:rsidP="001B3432">
    <w:pPr>
      <w:pStyle w:val="Footer"/>
      <w:ind w:left="-180" w:right="-90"/>
      <w:jc w:val="right"/>
    </w:pPr>
    <w:r>
      <w:t>_____________________________________________________________________________________________________</w:t>
    </w:r>
  </w:p>
  <w:p w:rsidR="00396F15" w:rsidRDefault="00396F15" w:rsidP="001B3432">
    <w:pPr>
      <w:pStyle w:val="Footer"/>
      <w:ind w:right="-90"/>
      <w:jc w:val="right"/>
    </w:pPr>
    <w:r>
      <w:t>LifeWire – Executive Director</w:t>
    </w:r>
  </w:p>
  <w:p w:rsidR="00396F15" w:rsidRDefault="00396F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AA6" w:rsidRDefault="00085AA6" w:rsidP="009F025C">
      <w:pPr>
        <w:spacing w:after="0" w:line="240" w:lineRule="auto"/>
      </w:pPr>
      <w:r>
        <w:separator/>
      </w:r>
    </w:p>
  </w:footnote>
  <w:footnote w:type="continuationSeparator" w:id="0">
    <w:p w:rsidR="00085AA6" w:rsidRDefault="00085AA6" w:rsidP="009F0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F15" w:rsidRDefault="00396F15" w:rsidP="004D735C">
    <w:pPr>
      <w:pStyle w:val="Header"/>
      <w:ind w:left="-72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F15" w:rsidRDefault="00396F15" w:rsidP="00F91471">
    <w:pPr>
      <w:pStyle w:val="Header"/>
      <w:ind w:left="-540"/>
    </w:pPr>
    <w:r>
      <w:rPr>
        <w:noProof/>
      </w:rPr>
      <w:drawing>
        <wp:inline distT="0" distB="0" distL="0" distR="0" wp14:anchorId="2548E5CD" wp14:editId="4A0A6BA0">
          <wp:extent cx="6858000" cy="1148599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feWire_Letterhead_060512_Header_GTPt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1485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3F8B6D4"/>
    <w:lvl w:ilvl="0">
      <w:numFmt w:val="decimal"/>
      <w:lvlText w:val="*"/>
      <w:lvlJc w:val="left"/>
    </w:lvl>
  </w:abstractNum>
  <w:abstractNum w:abstractNumId="1" w15:restartNumberingAfterBreak="0">
    <w:nsid w:val="05FD7B13"/>
    <w:multiLevelType w:val="multilevel"/>
    <w:tmpl w:val="9A6C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AC1640"/>
    <w:multiLevelType w:val="hybridMultilevel"/>
    <w:tmpl w:val="8508E42E"/>
    <w:lvl w:ilvl="0" w:tplc="0409000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4510" w:hanging="360"/>
      </w:pPr>
    </w:lvl>
    <w:lvl w:ilvl="2" w:tplc="0409001B" w:tentative="1">
      <w:start w:val="1"/>
      <w:numFmt w:val="lowerRoman"/>
      <w:lvlText w:val="%3."/>
      <w:lvlJc w:val="right"/>
      <w:pPr>
        <w:ind w:left="5230" w:hanging="180"/>
      </w:pPr>
    </w:lvl>
    <w:lvl w:ilvl="3" w:tplc="0409000F" w:tentative="1">
      <w:start w:val="1"/>
      <w:numFmt w:val="decimal"/>
      <w:lvlText w:val="%4."/>
      <w:lvlJc w:val="left"/>
      <w:pPr>
        <w:ind w:left="5950" w:hanging="360"/>
      </w:pPr>
    </w:lvl>
    <w:lvl w:ilvl="4" w:tplc="04090019" w:tentative="1">
      <w:start w:val="1"/>
      <w:numFmt w:val="lowerLetter"/>
      <w:lvlText w:val="%5."/>
      <w:lvlJc w:val="left"/>
      <w:pPr>
        <w:ind w:left="6670" w:hanging="360"/>
      </w:pPr>
    </w:lvl>
    <w:lvl w:ilvl="5" w:tplc="0409001B" w:tentative="1">
      <w:start w:val="1"/>
      <w:numFmt w:val="lowerRoman"/>
      <w:lvlText w:val="%6."/>
      <w:lvlJc w:val="right"/>
      <w:pPr>
        <w:ind w:left="7390" w:hanging="180"/>
      </w:pPr>
    </w:lvl>
    <w:lvl w:ilvl="6" w:tplc="0409000F" w:tentative="1">
      <w:start w:val="1"/>
      <w:numFmt w:val="decimal"/>
      <w:lvlText w:val="%7."/>
      <w:lvlJc w:val="left"/>
      <w:pPr>
        <w:ind w:left="8110" w:hanging="360"/>
      </w:pPr>
    </w:lvl>
    <w:lvl w:ilvl="7" w:tplc="04090019" w:tentative="1">
      <w:start w:val="1"/>
      <w:numFmt w:val="lowerLetter"/>
      <w:lvlText w:val="%8."/>
      <w:lvlJc w:val="left"/>
      <w:pPr>
        <w:ind w:left="8830" w:hanging="360"/>
      </w:pPr>
    </w:lvl>
    <w:lvl w:ilvl="8" w:tplc="0409001B" w:tentative="1">
      <w:start w:val="1"/>
      <w:numFmt w:val="lowerRoman"/>
      <w:lvlText w:val="%9."/>
      <w:lvlJc w:val="right"/>
      <w:pPr>
        <w:ind w:left="9550" w:hanging="180"/>
      </w:pPr>
    </w:lvl>
  </w:abstractNum>
  <w:abstractNum w:abstractNumId="3" w15:restartNumberingAfterBreak="0">
    <w:nsid w:val="14E66476"/>
    <w:multiLevelType w:val="hybridMultilevel"/>
    <w:tmpl w:val="A3AEDBEE"/>
    <w:lvl w:ilvl="0" w:tplc="04090001">
      <w:start w:val="1"/>
      <w:numFmt w:val="bullet"/>
      <w:lvlText w:val=""/>
      <w:lvlJc w:val="left"/>
      <w:pPr>
        <w:ind w:left="10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4" w15:restartNumberingAfterBreak="0">
    <w:nsid w:val="1B7B0231"/>
    <w:multiLevelType w:val="hybridMultilevel"/>
    <w:tmpl w:val="C6065B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55A54"/>
    <w:multiLevelType w:val="hybridMultilevel"/>
    <w:tmpl w:val="2D267D4A"/>
    <w:lvl w:ilvl="0" w:tplc="0409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6" w15:restartNumberingAfterBreak="0">
    <w:nsid w:val="2599249C"/>
    <w:multiLevelType w:val="multilevel"/>
    <w:tmpl w:val="5D921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4E15B0"/>
    <w:multiLevelType w:val="hybridMultilevel"/>
    <w:tmpl w:val="4B66F0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766EC"/>
    <w:multiLevelType w:val="hybridMultilevel"/>
    <w:tmpl w:val="7FA68B6C"/>
    <w:lvl w:ilvl="0" w:tplc="57BA0A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13C7541"/>
    <w:multiLevelType w:val="hybridMultilevel"/>
    <w:tmpl w:val="16004F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D6281"/>
    <w:multiLevelType w:val="hybridMultilevel"/>
    <w:tmpl w:val="51BE6E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D5583"/>
    <w:multiLevelType w:val="hybridMultilevel"/>
    <w:tmpl w:val="89E0E138"/>
    <w:lvl w:ilvl="0" w:tplc="74E4B168">
      <w:numFmt w:val="bullet"/>
      <w:lvlText w:val=""/>
      <w:lvlJc w:val="left"/>
      <w:pPr>
        <w:ind w:left="387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12" w15:restartNumberingAfterBreak="0">
    <w:nsid w:val="4837370A"/>
    <w:multiLevelType w:val="hybridMultilevel"/>
    <w:tmpl w:val="732E29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B84F63"/>
    <w:multiLevelType w:val="hybridMultilevel"/>
    <w:tmpl w:val="6DD042A8"/>
    <w:lvl w:ilvl="0" w:tplc="64D496DE">
      <w:start w:val="1"/>
      <w:numFmt w:val="decimal"/>
      <w:lvlText w:val="%1."/>
      <w:lvlJc w:val="left"/>
      <w:pPr>
        <w:ind w:left="3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10" w:hanging="360"/>
      </w:pPr>
    </w:lvl>
    <w:lvl w:ilvl="2" w:tplc="0409001B" w:tentative="1">
      <w:start w:val="1"/>
      <w:numFmt w:val="lowerRoman"/>
      <w:lvlText w:val="%3."/>
      <w:lvlJc w:val="right"/>
      <w:pPr>
        <w:ind w:left="5230" w:hanging="180"/>
      </w:pPr>
    </w:lvl>
    <w:lvl w:ilvl="3" w:tplc="0409000F" w:tentative="1">
      <w:start w:val="1"/>
      <w:numFmt w:val="decimal"/>
      <w:lvlText w:val="%4."/>
      <w:lvlJc w:val="left"/>
      <w:pPr>
        <w:ind w:left="5950" w:hanging="360"/>
      </w:pPr>
    </w:lvl>
    <w:lvl w:ilvl="4" w:tplc="04090019" w:tentative="1">
      <w:start w:val="1"/>
      <w:numFmt w:val="lowerLetter"/>
      <w:lvlText w:val="%5."/>
      <w:lvlJc w:val="left"/>
      <w:pPr>
        <w:ind w:left="6670" w:hanging="360"/>
      </w:pPr>
    </w:lvl>
    <w:lvl w:ilvl="5" w:tplc="0409001B" w:tentative="1">
      <w:start w:val="1"/>
      <w:numFmt w:val="lowerRoman"/>
      <w:lvlText w:val="%6."/>
      <w:lvlJc w:val="right"/>
      <w:pPr>
        <w:ind w:left="7390" w:hanging="180"/>
      </w:pPr>
    </w:lvl>
    <w:lvl w:ilvl="6" w:tplc="0409000F" w:tentative="1">
      <w:start w:val="1"/>
      <w:numFmt w:val="decimal"/>
      <w:lvlText w:val="%7."/>
      <w:lvlJc w:val="left"/>
      <w:pPr>
        <w:ind w:left="8110" w:hanging="360"/>
      </w:pPr>
    </w:lvl>
    <w:lvl w:ilvl="7" w:tplc="04090019" w:tentative="1">
      <w:start w:val="1"/>
      <w:numFmt w:val="lowerLetter"/>
      <w:lvlText w:val="%8."/>
      <w:lvlJc w:val="left"/>
      <w:pPr>
        <w:ind w:left="8830" w:hanging="360"/>
      </w:pPr>
    </w:lvl>
    <w:lvl w:ilvl="8" w:tplc="0409001B" w:tentative="1">
      <w:start w:val="1"/>
      <w:numFmt w:val="lowerRoman"/>
      <w:lvlText w:val="%9."/>
      <w:lvlJc w:val="right"/>
      <w:pPr>
        <w:ind w:left="9550" w:hanging="180"/>
      </w:pPr>
    </w:lvl>
  </w:abstractNum>
  <w:abstractNum w:abstractNumId="14" w15:restartNumberingAfterBreak="0">
    <w:nsid w:val="640969AC"/>
    <w:multiLevelType w:val="hybridMultilevel"/>
    <w:tmpl w:val="764CA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0E0961"/>
    <w:multiLevelType w:val="hybridMultilevel"/>
    <w:tmpl w:val="8386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C34B20"/>
    <w:multiLevelType w:val="hybridMultilevel"/>
    <w:tmpl w:val="CBF2B24C"/>
    <w:lvl w:ilvl="0" w:tplc="DBF03E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66519F"/>
    <w:multiLevelType w:val="hybridMultilevel"/>
    <w:tmpl w:val="151888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4006DEF"/>
    <w:multiLevelType w:val="hybridMultilevel"/>
    <w:tmpl w:val="AD7A9296"/>
    <w:lvl w:ilvl="0" w:tplc="39001EA2">
      <w:numFmt w:val="bullet"/>
      <w:lvlText w:val=""/>
      <w:lvlJc w:val="left"/>
      <w:pPr>
        <w:ind w:left="433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19" w15:restartNumberingAfterBreak="0">
    <w:nsid w:val="7D626218"/>
    <w:multiLevelType w:val="hybridMultilevel"/>
    <w:tmpl w:val="F1AC1E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9E4B9F"/>
    <w:multiLevelType w:val="hybridMultilevel"/>
    <w:tmpl w:val="2AA09F16"/>
    <w:lvl w:ilvl="0" w:tplc="EDECFCDC">
      <w:numFmt w:val="bullet"/>
      <w:lvlText w:val="-"/>
      <w:lvlJc w:val="left"/>
      <w:pPr>
        <w:ind w:left="387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9"/>
  </w:num>
  <w:num w:numId="5">
    <w:abstractNumId w:val="4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7">
    <w:abstractNumId w:val="16"/>
  </w:num>
  <w:num w:numId="8">
    <w:abstractNumId w:val="7"/>
  </w:num>
  <w:num w:numId="9">
    <w:abstractNumId w:val="8"/>
  </w:num>
  <w:num w:numId="10">
    <w:abstractNumId w:val="17"/>
  </w:num>
  <w:num w:numId="11">
    <w:abstractNumId w:val="6"/>
  </w:num>
  <w:num w:numId="12">
    <w:abstractNumId w:val="1"/>
  </w:num>
  <w:num w:numId="13">
    <w:abstractNumId w:val="18"/>
  </w:num>
  <w:num w:numId="14">
    <w:abstractNumId w:val="13"/>
  </w:num>
  <w:num w:numId="15">
    <w:abstractNumId w:val="11"/>
  </w:num>
  <w:num w:numId="16">
    <w:abstractNumId w:val="20"/>
  </w:num>
  <w:num w:numId="17">
    <w:abstractNumId w:val="15"/>
  </w:num>
  <w:num w:numId="18">
    <w:abstractNumId w:val="2"/>
  </w:num>
  <w:num w:numId="19">
    <w:abstractNumId w:val="3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revisionView w:inkAnnotation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25C"/>
    <w:rsid w:val="00012036"/>
    <w:rsid w:val="0002085E"/>
    <w:rsid w:val="00022D28"/>
    <w:rsid w:val="000328C3"/>
    <w:rsid w:val="000368E4"/>
    <w:rsid w:val="00082592"/>
    <w:rsid w:val="00085AA6"/>
    <w:rsid w:val="000A2403"/>
    <w:rsid w:val="000A60E3"/>
    <w:rsid w:val="000A7F07"/>
    <w:rsid w:val="000F7582"/>
    <w:rsid w:val="00125B33"/>
    <w:rsid w:val="00132EE1"/>
    <w:rsid w:val="00137F65"/>
    <w:rsid w:val="00147BD7"/>
    <w:rsid w:val="00165473"/>
    <w:rsid w:val="00165C27"/>
    <w:rsid w:val="001843F1"/>
    <w:rsid w:val="00186250"/>
    <w:rsid w:val="001B33BE"/>
    <w:rsid w:val="001B3432"/>
    <w:rsid w:val="001B495F"/>
    <w:rsid w:val="001E6253"/>
    <w:rsid w:val="00242635"/>
    <w:rsid w:val="002434A2"/>
    <w:rsid w:val="002474BB"/>
    <w:rsid w:val="00252EF8"/>
    <w:rsid w:val="00256D5A"/>
    <w:rsid w:val="00273C29"/>
    <w:rsid w:val="002873F5"/>
    <w:rsid w:val="002E0D2C"/>
    <w:rsid w:val="002F5549"/>
    <w:rsid w:val="00310DA8"/>
    <w:rsid w:val="00311FE0"/>
    <w:rsid w:val="003520AE"/>
    <w:rsid w:val="003661D6"/>
    <w:rsid w:val="003800A3"/>
    <w:rsid w:val="0038691C"/>
    <w:rsid w:val="00396F15"/>
    <w:rsid w:val="003A1770"/>
    <w:rsid w:val="003B765E"/>
    <w:rsid w:val="003D6A8C"/>
    <w:rsid w:val="003F39DF"/>
    <w:rsid w:val="0041518A"/>
    <w:rsid w:val="00422599"/>
    <w:rsid w:val="00432510"/>
    <w:rsid w:val="004331AB"/>
    <w:rsid w:val="00441A63"/>
    <w:rsid w:val="00470939"/>
    <w:rsid w:val="00487446"/>
    <w:rsid w:val="00495CD4"/>
    <w:rsid w:val="004A277B"/>
    <w:rsid w:val="004A28D3"/>
    <w:rsid w:val="004B39BA"/>
    <w:rsid w:val="004C2A9D"/>
    <w:rsid w:val="004D735C"/>
    <w:rsid w:val="004E0F5A"/>
    <w:rsid w:val="004F6A40"/>
    <w:rsid w:val="00521074"/>
    <w:rsid w:val="00521BD4"/>
    <w:rsid w:val="005311C4"/>
    <w:rsid w:val="005377AB"/>
    <w:rsid w:val="0054133C"/>
    <w:rsid w:val="005414B2"/>
    <w:rsid w:val="00547305"/>
    <w:rsid w:val="0055004B"/>
    <w:rsid w:val="005A20B5"/>
    <w:rsid w:val="005A3EB8"/>
    <w:rsid w:val="005B59ED"/>
    <w:rsid w:val="005C7CCA"/>
    <w:rsid w:val="005D7602"/>
    <w:rsid w:val="005F35D9"/>
    <w:rsid w:val="0064481C"/>
    <w:rsid w:val="00677336"/>
    <w:rsid w:val="0068288A"/>
    <w:rsid w:val="006A1B65"/>
    <w:rsid w:val="006B4335"/>
    <w:rsid w:val="006C1B04"/>
    <w:rsid w:val="006C6581"/>
    <w:rsid w:val="006E689A"/>
    <w:rsid w:val="006F4287"/>
    <w:rsid w:val="00703BEE"/>
    <w:rsid w:val="00703F38"/>
    <w:rsid w:val="00721267"/>
    <w:rsid w:val="00745DCF"/>
    <w:rsid w:val="00773590"/>
    <w:rsid w:val="007B6295"/>
    <w:rsid w:val="007C7978"/>
    <w:rsid w:val="007D0071"/>
    <w:rsid w:val="007F2A7C"/>
    <w:rsid w:val="00815834"/>
    <w:rsid w:val="00826327"/>
    <w:rsid w:val="00831286"/>
    <w:rsid w:val="008320C5"/>
    <w:rsid w:val="008328E9"/>
    <w:rsid w:val="00834A91"/>
    <w:rsid w:val="008375F5"/>
    <w:rsid w:val="008446CD"/>
    <w:rsid w:val="00846BA3"/>
    <w:rsid w:val="008558A6"/>
    <w:rsid w:val="008615C1"/>
    <w:rsid w:val="00862373"/>
    <w:rsid w:val="008772CC"/>
    <w:rsid w:val="0088180C"/>
    <w:rsid w:val="008A621C"/>
    <w:rsid w:val="008B5CAB"/>
    <w:rsid w:val="008E17D7"/>
    <w:rsid w:val="009419E6"/>
    <w:rsid w:val="009578BB"/>
    <w:rsid w:val="009700A5"/>
    <w:rsid w:val="00972A77"/>
    <w:rsid w:val="00992EE6"/>
    <w:rsid w:val="009939FE"/>
    <w:rsid w:val="00994695"/>
    <w:rsid w:val="009A3F38"/>
    <w:rsid w:val="009D2110"/>
    <w:rsid w:val="009D3B26"/>
    <w:rsid w:val="009D5BD3"/>
    <w:rsid w:val="009E5B19"/>
    <w:rsid w:val="009F025C"/>
    <w:rsid w:val="009F48DC"/>
    <w:rsid w:val="009F6436"/>
    <w:rsid w:val="00A150A2"/>
    <w:rsid w:val="00A31A46"/>
    <w:rsid w:val="00A36DC0"/>
    <w:rsid w:val="00A5665A"/>
    <w:rsid w:val="00A5713F"/>
    <w:rsid w:val="00A67DDA"/>
    <w:rsid w:val="00A84DE7"/>
    <w:rsid w:val="00A863A4"/>
    <w:rsid w:val="00A94893"/>
    <w:rsid w:val="00AA1EAD"/>
    <w:rsid w:val="00AB0793"/>
    <w:rsid w:val="00AE18D8"/>
    <w:rsid w:val="00AE76DE"/>
    <w:rsid w:val="00AF3AE0"/>
    <w:rsid w:val="00B425CE"/>
    <w:rsid w:val="00B47F87"/>
    <w:rsid w:val="00B6756E"/>
    <w:rsid w:val="00B8012A"/>
    <w:rsid w:val="00B85499"/>
    <w:rsid w:val="00B90E98"/>
    <w:rsid w:val="00BA0E45"/>
    <w:rsid w:val="00BC492B"/>
    <w:rsid w:val="00C13C90"/>
    <w:rsid w:val="00C17B91"/>
    <w:rsid w:val="00C23C00"/>
    <w:rsid w:val="00C563A8"/>
    <w:rsid w:val="00C6607A"/>
    <w:rsid w:val="00C664C9"/>
    <w:rsid w:val="00C9025F"/>
    <w:rsid w:val="00CA5EFD"/>
    <w:rsid w:val="00CB0396"/>
    <w:rsid w:val="00CD1738"/>
    <w:rsid w:val="00CE1AFF"/>
    <w:rsid w:val="00CE3538"/>
    <w:rsid w:val="00CE4AF7"/>
    <w:rsid w:val="00CF4EFE"/>
    <w:rsid w:val="00CF72A7"/>
    <w:rsid w:val="00D0662F"/>
    <w:rsid w:val="00D243B8"/>
    <w:rsid w:val="00D30E27"/>
    <w:rsid w:val="00D37187"/>
    <w:rsid w:val="00D77205"/>
    <w:rsid w:val="00D816C0"/>
    <w:rsid w:val="00D82CAF"/>
    <w:rsid w:val="00D93557"/>
    <w:rsid w:val="00D961D5"/>
    <w:rsid w:val="00DB367C"/>
    <w:rsid w:val="00DC1A7F"/>
    <w:rsid w:val="00DF1251"/>
    <w:rsid w:val="00E02E34"/>
    <w:rsid w:val="00E10D6F"/>
    <w:rsid w:val="00E1214B"/>
    <w:rsid w:val="00E2336C"/>
    <w:rsid w:val="00E338F2"/>
    <w:rsid w:val="00E3537F"/>
    <w:rsid w:val="00E544FF"/>
    <w:rsid w:val="00E55E0C"/>
    <w:rsid w:val="00E55FB0"/>
    <w:rsid w:val="00E93944"/>
    <w:rsid w:val="00E95969"/>
    <w:rsid w:val="00EA26FA"/>
    <w:rsid w:val="00EB0F99"/>
    <w:rsid w:val="00EB5830"/>
    <w:rsid w:val="00ED5959"/>
    <w:rsid w:val="00ED6644"/>
    <w:rsid w:val="00EE6A20"/>
    <w:rsid w:val="00EF5B25"/>
    <w:rsid w:val="00EF5E8F"/>
    <w:rsid w:val="00F1704D"/>
    <w:rsid w:val="00F26726"/>
    <w:rsid w:val="00F30D43"/>
    <w:rsid w:val="00F345C7"/>
    <w:rsid w:val="00F352C5"/>
    <w:rsid w:val="00F35C49"/>
    <w:rsid w:val="00F42F38"/>
    <w:rsid w:val="00F51166"/>
    <w:rsid w:val="00F827F9"/>
    <w:rsid w:val="00F84DA9"/>
    <w:rsid w:val="00F91471"/>
    <w:rsid w:val="00FA26AA"/>
    <w:rsid w:val="00FD3E9E"/>
    <w:rsid w:val="00FF551C"/>
    <w:rsid w:val="00FF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625E726E-B328-4D2F-BBB3-64F7FA1B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F0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25C"/>
  </w:style>
  <w:style w:type="paragraph" w:styleId="Footer">
    <w:name w:val="footer"/>
    <w:basedOn w:val="Normal"/>
    <w:link w:val="FooterChar"/>
    <w:uiPriority w:val="99"/>
    <w:unhideWhenUsed/>
    <w:rsid w:val="009F0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25C"/>
  </w:style>
  <w:style w:type="paragraph" w:styleId="BalloonText">
    <w:name w:val="Balloon Text"/>
    <w:basedOn w:val="Normal"/>
    <w:link w:val="BalloonTextChar"/>
    <w:uiPriority w:val="99"/>
    <w:semiHidden/>
    <w:unhideWhenUsed/>
    <w:rsid w:val="009F0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25C"/>
    <w:rPr>
      <w:rFonts w:ascii="Tahoma" w:hAnsi="Tahoma" w:cs="Tahoma"/>
      <w:sz w:val="16"/>
      <w:szCs w:val="16"/>
    </w:rPr>
  </w:style>
  <w:style w:type="character" w:styleId="Hyperlink">
    <w:name w:val="Hyperlink"/>
    <w:rsid w:val="001B49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5BD3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E18D8"/>
  </w:style>
  <w:style w:type="character" w:customStyle="1" w:styleId="DateChar">
    <w:name w:val="Date Char"/>
    <w:basedOn w:val="DefaultParagraphFont"/>
    <w:link w:val="Date"/>
    <w:uiPriority w:val="99"/>
    <w:semiHidden/>
    <w:rsid w:val="00AE18D8"/>
  </w:style>
  <w:style w:type="paragraph" w:styleId="BodyText">
    <w:name w:val="Body Text"/>
    <w:basedOn w:val="Normal"/>
    <w:link w:val="BodyTextChar"/>
    <w:rsid w:val="00A94893"/>
    <w:pPr>
      <w:spacing w:after="0" w:line="240" w:lineRule="auto"/>
    </w:pPr>
    <w:rPr>
      <w:rFonts w:ascii="Arial" w:eastAsia="Times New Roman" w:hAnsi="Arial" w:cs="Arial"/>
      <w:b/>
      <w:szCs w:val="20"/>
    </w:rPr>
  </w:style>
  <w:style w:type="character" w:customStyle="1" w:styleId="BodyTextChar">
    <w:name w:val="Body Text Char"/>
    <w:basedOn w:val="DefaultParagraphFont"/>
    <w:link w:val="BodyText"/>
    <w:rsid w:val="00A94893"/>
    <w:rPr>
      <w:rFonts w:ascii="Arial" w:eastAsia="Times New Roman" w:hAnsi="Arial" w:cs="Arial"/>
      <w:b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C658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C6581"/>
  </w:style>
  <w:style w:type="paragraph" w:styleId="BodyText3">
    <w:name w:val="Body Text 3"/>
    <w:basedOn w:val="Normal"/>
    <w:link w:val="BodyText3Char"/>
    <w:uiPriority w:val="99"/>
    <w:semiHidden/>
    <w:unhideWhenUsed/>
    <w:rsid w:val="006C658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C6581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6C6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42259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259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259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59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59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E3538"/>
    <w:pPr>
      <w:spacing w:after="0" w:line="240" w:lineRule="auto"/>
    </w:pPr>
  </w:style>
  <w:style w:type="table" w:styleId="TableGrid">
    <w:name w:val="Table Grid"/>
    <w:basedOn w:val="TableNormal"/>
    <w:uiPriority w:val="59"/>
    <w:rsid w:val="00AE7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9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fewire.or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ifewir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R@lifewire.org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B21AB-E6D1-4C56-93B9-E6775CEF3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1712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User</dc:creator>
  <cp:lastModifiedBy>Mary E. Hubbard</cp:lastModifiedBy>
  <cp:revision>2</cp:revision>
  <cp:lastPrinted>2016-06-08T15:24:00Z</cp:lastPrinted>
  <dcterms:created xsi:type="dcterms:W3CDTF">2016-06-08T20:18:00Z</dcterms:created>
  <dcterms:modified xsi:type="dcterms:W3CDTF">2016-06-08T20:18:00Z</dcterms:modified>
</cp:coreProperties>
</file>