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F1" w:rsidRPr="006F1E25" w:rsidRDefault="00703FE3" w:rsidP="00F073F1">
      <w:pPr>
        <w:spacing w:after="0" w:line="240" w:lineRule="auto"/>
        <w:rPr>
          <w:rFonts w:ascii="Cambria" w:hAnsi="Cambria" w:cs="Arial"/>
          <w:b/>
          <w:sz w:val="36"/>
          <w:szCs w:val="36"/>
        </w:rPr>
      </w:pPr>
      <w:r>
        <w:rPr>
          <w:rFonts w:ascii="Cambria" w:hAnsi="Cambria" w:cs="Arial"/>
          <w:b/>
          <w:sz w:val="36"/>
          <w:szCs w:val="36"/>
        </w:rPr>
        <w:t>Legal</w:t>
      </w:r>
      <w:r w:rsidR="00F073F1" w:rsidRPr="006F1E25">
        <w:rPr>
          <w:rFonts w:ascii="Cambria" w:hAnsi="Cambria" w:cs="Arial"/>
          <w:b/>
          <w:sz w:val="36"/>
          <w:szCs w:val="36"/>
        </w:rPr>
        <w:t xml:space="preserve"> Resources</w:t>
      </w:r>
      <w:r w:rsidR="00316C89">
        <w:rPr>
          <w:rFonts w:ascii="Cambria" w:hAnsi="Cambria" w:cs="Arial"/>
          <w:b/>
          <w:sz w:val="36"/>
          <w:szCs w:val="36"/>
        </w:rPr>
        <w:t xml:space="preserve"> Template</w:t>
      </w:r>
    </w:p>
    <w:p w:rsidR="006D4A62" w:rsidRDefault="003570EE" w:rsidP="006D4A62">
      <w:pPr>
        <w:spacing w:after="0"/>
        <w:jc w:val="cente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7" o:title="BD15155_"/>
          </v:shape>
        </w:pict>
      </w:r>
    </w:p>
    <w:p w:rsidR="006F59E3" w:rsidRDefault="006F59E3" w:rsidP="00A3417A">
      <w:pPr>
        <w:spacing w:after="0" w:line="240" w:lineRule="auto"/>
        <w:rPr>
          <w:sz w:val="26"/>
          <w:szCs w:val="26"/>
        </w:rPr>
      </w:pPr>
    </w:p>
    <w:p w:rsidR="00C94D4D" w:rsidRDefault="0028376A" w:rsidP="00227CC6">
      <w:pPr>
        <w:spacing w:after="0" w:line="240" w:lineRule="auto"/>
        <w:rPr>
          <w:sz w:val="26"/>
          <w:szCs w:val="26"/>
        </w:rPr>
      </w:pPr>
      <w:r>
        <w:rPr>
          <w:sz w:val="26"/>
          <w:szCs w:val="26"/>
        </w:rPr>
        <w:t>Most domestic violence survivors represent themselves during part or all of their involvement with family law matters.</w:t>
      </w:r>
      <w:r w:rsidR="00F12FAF">
        <w:rPr>
          <w:sz w:val="26"/>
          <w:szCs w:val="26"/>
        </w:rPr>
        <w:t xml:space="preserve"> While the Family Law Toolkit for Survivors is intended to make that process easier, having legal assistance can make a difference. </w:t>
      </w:r>
    </w:p>
    <w:p w:rsidR="00C94D4D" w:rsidRDefault="00C94D4D" w:rsidP="00227CC6">
      <w:pPr>
        <w:spacing w:after="0" w:line="240" w:lineRule="auto"/>
        <w:rPr>
          <w:sz w:val="26"/>
          <w:szCs w:val="26"/>
        </w:rPr>
      </w:pPr>
    </w:p>
    <w:p w:rsidR="003570EE" w:rsidRDefault="006D4A62" w:rsidP="00227CC6">
      <w:pPr>
        <w:spacing w:after="0" w:line="240" w:lineRule="auto"/>
        <w:rPr>
          <w:sz w:val="26"/>
          <w:szCs w:val="26"/>
        </w:rPr>
      </w:pPr>
      <w:r>
        <w:rPr>
          <w:b/>
          <w:noProof/>
          <w:sz w:val="28"/>
          <w:szCs w:val="26"/>
        </w:rPr>
        <mc:AlternateContent>
          <mc:Choice Requires="wps">
            <w:drawing>
              <wp:anchor distT="91440" distB="91440" distL="114300" distR="114300" simplePos="0" relativeHeight="251659264" behindDoc="0" locked="0" layoutInCell="0" allowOverlap="1" wp14:anchorId="09381F9C" wp14:editId="492147DD">
                <wp:simplePos x="0" y="0"/>
                <wp:positionH relativeFrom="margin">
                  <wp:posOffset>228600</wp:posOffset>
                </wp:positionH>
                <wp:positionV relativeFrom="margin">
                  <wp:posOffset>2286000</wp:posOffset>
                </wp:positionV>
                <wp:extent cx="5267960" cy="1352550"/>
                <wp:effectExtent l="38100" t="38100" r="14224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67960" cy="13525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3942D4" w:rsidRPr="00944367" w:rsidRDefault="003942D4" w:rsidP="003942D4">
                            <w:pPr>
                              <w:spacing w:after="0" w:line="240" w:lineRule="auto"/>
                              <w:rPr>
                                <w:i/>
                                <w:sz w:val="26"/>
                                <w:szCs w:val="26"/>
                              </w:rPr>
                            </w:pPr>
                            <w:r w:rsidRPr="00944367">
                              <w:rPr>
                                <w:i/>
                                <w:sz w:val="26"/>
                                <w:szCs w:val="26"/>
                              </w:rPr>
                              <w:t>Having legal assistance in my family law case was essential to me because I know nothing about the legal system. I believe that if I was on my own, I would not have had nearly as good results.</w:t>
                            </w:r>
                          </w:p>
                          <w:p w:rsidR="003942D4" w:rsidRPr="00944367" w:rsidRDefault="003942D4" w:rsidP="003942D4">
                            <w:pPr>
                              <w:spacing w:after="0" w:line="240" w:lineRule="auto"/>
                              <w:rPr>
                                <w:i/>
                                <w:sz w:val="26"/>
                                <w:szCs w:val="26"/>
                              </w:rPr>
                            </w:pPr>
                          </w:p>
                          <w:p w:rsidR="003942D4" w:rsidRPr="003942D4" w:rsidRDefault="003942D4" w:rsidP="003942D4">
                            <w:pPr>
                              <w:spacing w:after="0" w:line="240" w:lineRule="auto"/>
                              <w:jc w:val="right"/>
                              <w:rPr>
                                <w:sz w:val="26"/>
                                <w:szCs w:val="26"/>
                              </w:rPr>
                            </w:pPr>
                            <w:r w:rsidRPr="00944367">
                              <w:rPr>
                                <w:sz w:val="26"/>
                                <w:szCs w:val="26"/>
                              </w:rPr>
                              <w:t>- A domestic violence survivor</w:t>
                            </w:r>
                          </w:p>
                          <w:p w:rsidR="003942D4" w:rsidRPr="003942D4" w:rsidRDefault="003942D4" w:rsidP="003942D4">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wps:txbx>
                      <wps:bodyPr rot="0" vert="horz" wrap="square" lIns="182880" tIns="182880" rIns="182880" bIns="182880" anchor="ctr" anchorCtr="0">
                        <a:noAutofit/>
                      </wps:bodyPr>
                    </wps:wsp>
                  </a:graphicData>
                </a:graphic>
                <wp14:sizeRelH relativeFrom="margin">
                  <wp14:pctWidth>0</wp14:pctWidth>
                </wp14:sizeRelH>
                <wp14:sizeRelV relativeFrom="page">
                  <wp14:pctHeight>0</wp14:pctHeight>
                </wp14:sizeRelV>
              </wp:anchor>
            </w:drawing>
          </mc:Choice>
          <mc:Fallback>
            <w:pict>
              <v:rect w14:anchorId="09381F9C" id="Rectangle 396" o:spid="_x0000_s1026" style="position:absolute;margin-left:18pt;margin-top:180pt;width:414.8pt;height:106.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" o:allowincell="f" fillcolor="white [3212]" strokecolor="gray [1629]" strokeweight="1.5pt">
                <v:shadow on="t" type="perspective" color="black" opacity="26214f" origin="-.5,-.5" offset=".74836mm,.74836mm" matrix="65864f,,,65864f"/>
                <v:textbox inset="14.4pt,14.4pt,14.4pt,14.4pt">
                  <w:txbxContent>
                    <w:p w:rsidR="003942D4" w:rsidRPr="00944367" w:rsidRDefault="003942D4" w:rsidP="003942D4">
                      <w:pPr>
                        <w:spacing w:after="0" w:line="240" w:lineRule="auto"/>
                        <w:rPr>
                          <w:i/>
                          <w:sz w:val="26"/>
                          <w:szCs w:val="26"/>
                        </w:rPr>
                      </w:pPr>
                      <w:r w:rsidRPr="00944367">
                        <w:rPr>
                          <w:i/>
                          <w:sz w:val="26"/>
                          <w:szCs w:val="26"/>
                        </w:rPr>
                        <w:t>Having legal assistance in my family law case was essential to me because I know nothing about the legal system. I believe that if I was on my own, I would not have had nearly as good results.</w:t>
                      </w:r>
                    </w:p>
                    <w:p w:rsidR="003942D4" w:rsidRPr="00944367" w:rsidRDefault="003942D4" w:rsidP="003942D4">
                      <w:pPr>
                        <w:spacing w:after="0" w:line="240" w:lineRule="auto"/>
                        <w:rPr>
                          <w:i/>
                          <w:sz w:val="26"/>
                          <w:szCs w:val="26"/>
                        </w:rPr>
                      </w:pPr>
                    </w:p>
                    <w:p w:rsidR="003942D4" w:rsidRPr="003942D4" w:rsidRDefault="003942D4" w:rsidP="003942D4">
                      <w:pPr>
                        <w:spacing w:after="0" w:line="240" w:lineRule="auto"/>
                        <w:jc w:val="right"/>
                        <w:rPr>
                          <w:sz w:val="26"/>
                          <w:szCs w:val="26"/>
                        </w:rPr>
                      </w:pPr>
                      <w:r w:rsidRPr="00944367">
                        <w:rPr>
                          <w:sz w:val="26"/>
                          <w:szCs w:val="26"/>
                        </w:rPr>
                        <w:t>- A domestic violence survivor</w:t>
                      </w:r>
                    </w:p>
                    <w:p w:rsidR="003942D4" w:rsidRPr="003942D4" w:rsidRDefault="003942D4" w:rsidP="003942D4">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Default="00585D07" w:rsidP="007E0973">
                      <w:pPr>
                        <w:spacing w:after="0" w:line="240" w:lineRule="auto"/>
                        <w:rPr>
                          <w:i/>
                          <w:sz w:val="26"/>
                          <w:szCs w:val="26"/>
                        </w:rPr>
                      </w:pPr>
                    </w:p>
                    <w:p w:rsidR="00585D07" w:rsidRPr="007E0973" w:rsidRDefault="00585D07" w:rsidP="007E0973">
                      <w:pPr>
                        <w:spacing w:after="0" w:line="240" w:lineRule="auto"/>
                        <w:rPr>
                          <w:i/>
                          <w:sz w:val="26"/>
                          <w:szCs w:val="26"/>
                        </w:rPr>
                      </w:pPr>
                    </w:p>
                  </w:txbxContent>
                </v:textbox>
                <w10:wrap type="square" anchorx="margin" anchory="margin"/>
              </v:rect>
            </w:pict>
          </mc:Fallback>
        </mc:AlternateContent>
      </w:r>
      <w:r w:rsidR="00F12FAF">
        <w:rPr>
          <w:sz w:val="26"/>
          <w:szCs w:val="26"/>
        </w:rPr>
        <w:t>Depending on your resources, your specific circumstances, and the availability of assistance when you need it, you may be able to acces</w:t>
      </w:r>
      <w:r w:rsidR="00192A4B">
        <w:rPr>
          <w:sz w:val="26"/>
          <w:szCs w:val="26"/>
        </w:rPr>
        <w:t xml:space="preserve">s help with your case. </w:t>
      </w: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r>
        <w:rPr>
          <w:b/>
          <w:noProof/>
          <w:sz w:val="28"/>
          <w:szCs w:val="26"/>
        </w:rPr>
        <mc:AlternateContent>
          <mc:Choice Requires="wps">
            <w:drawing>
              <wp:anchor distT="91440" distB="91440" distL="114300" distR="114300" simplePos="0" relativeHeight="251663360" behindDoc="0" locked="0" layoutInCell="0" allowOverlap="1" wp14:anchorId="69728B23" wp14:editId="6A509E5F">
                <wp:simplePos x="0" y="0"/>
                <wp:positionH relativeFrom="margin">
                  <wp:posOffset>190500</wp:posOffset>
                </wp:positionH>
                <wp:positionV relativeFrom="margin">
                  <wp:posOffset>4200525</wp:posOffset>
                </wp:positionV>
                <wp:extent cx="5267960" cy="1714500"/>
                <wp:effectExtent l="38100" t="38100" r="142240" b="11430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67960" cy="1714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94D4D" w:rsidRPr="0019297C" w:rsidRDefault="00C94D4D" w:rsidP="00C94D4D">
                            <w:pPr>
                              <w:spacing w:after="0" w:line="240" w:lineRule="auto"/>
                              <w:rPr>
                                <w:i/>
                                <w:sz w:val="26"/>
                                <w:szCs w:val="26"/>
                              </w:rPr>
                            </w:pPr>
                            <w:r w:rsidRPr="0019297C">
                              <w:rPr>
                                <w:i/>
                                <w:sz w:val="26"/>
                                <w:szCs w:val="26"/>
                              </w:rPr>
                              <w:t xml:space="preserve">I was ready to file for divorce but I didn't know where to start. My legal advocate spent hours explaining how the legal system works and giving me resources for free legal help. She was with me in the courtroom during my trial which I was doing pro se. </w:t>
                            </w:r>
                            <w:r w:rsidR="006B683E" w:rsidRPr="0019297C">
                              <w:rPr>
                                <w:i/>
                                <w:sz w:val="26"/>
                                <w:szCs w:val="26"/>
                              </w:rPr>
                              <w:t>Now, I know</w:t>
                            </w:r>
                            <w:r w:rsidRPr="0019297C">
                              <w:rPr>
                                <w:i/>
                                <w:sz w:val="26"/>
                                <w:szCs w:val="26"/>
                              </w:rPr>
                              <w:t xml:space="preserve"> that I can protect my children and myself.</w:t>
                            </w:r>
                          </w:p>
                          <w:p w:rsidR="00C94D4D" w:rsidRPr="006D4A62" w:rsidRDefault="00C94D4D" w:rsidP="00C94D4D">
                            <w:pPr>
                              <w:spacing w:after="0" w:line="240" w:lineRule="auto"/>
                              <w:rPr>
                                <w:i/>
                                <w:sz w:val="16"/>
                                <w:szCs w:val="26"/>
                              </w:rPr>
                            </w:pPr>
                          </w:p>
                          <w:p w:rsidR="00C94D4D" w:rsidRPr="003942D4" w:rsidRDefault="00C94D4D" w:rsidP="00C94D4D">
                            <w:pPr>
                              <w:spacing w:after="0" w:line="240" w:lineRule="auto"/>
                              <w:jc w:val="right"/>
                              <w:rPr>
                                <w:sz w:val="26"/>
                                <w:szCs w:val="26"/>
                              </w:rPr>
                            </w:pPr>
                            <w:r w:rsidRPr="0019297C">
                              <w:rPr>
                                <w:sz w:val="26"/>
                                <w:szCs w:val="26"/>
                              </w:rPr>
                              <w:t>- A domestic violence survivor</w:t>
                            </w:r>
                          </w:p>
                          <w:p w:rsidR="00C94D4D" w:rsidRPr="003942D4"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Pr="007E0973" w:rsidRDefault="00C94D4D" w:rsidP="00C94D4D">
                            <w:pPr>
                              <w:spacing w:after="0" w:line="240" w:lineRule="auto"/>
                              <w:rPr>
                                <w:i/>
                                <w:sz w:val="26"/>
                                <w:szCs w:val="26"/>
                              </w:rPr>
                            </w:pPr>
                          </w:p>
                        </w:txbxContent>
                      </wps:txbx>
                      <wps:bodyPr rot="0" vert="horz" wrap="square" lIns="182880" tIns="182880" rIns="182880" bIns="182880" anchor="ctr" anchorCtr="0">
                        <a:noAutofit/>
                      </wps:bodyPr>
                    </wps:wsp>
                  </a:graphicData>
                </a:graphic>
                <wp14:sizeRelH relativeFrom="margin">
                  <wp14:pctWidth>0</wp14:pctWidth>
                </wp14:sizeRelH>
                <wp14:sizeRelV relativeFrom="page">
                  <wp14:pctHeight>0</wp14:pctHeight>
                </wp14:sizeRelV>
              </wp:anchor>
            </w:drawing>
          </mc:Choice>
          <mc:Fallback>
            <w:pict>
              <v:rect w14:anchorId="69728B23" id="_x0000_s1027" style="position:absolute;margin-left:15pt;margin-top:330.75pt;width:414.8pt;height:13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" o:allowincell="f" fillcolor="white [3212]" strokecolor="gray [1629]" strokeweight="1.5pt">
                <v:shadow on="t" type="perspective" color="black" opacity="26214f" origin="-.5,-.5" offset=".74836mm,.74836mm" matrix="65864f,,,65864f"/>
                <v:textbox inset="14.4pt,14.4pt,14.4pt,14.4pt">
                  <w:txbxContent>
                    <w:p w:rsidR="00C94D4D" w:rsidRPr="0019297C" w:rsidRDefault="00C94D4D" w:rsidP="00C94D4D">
                      <w:pPr>
                        <w:spacing w:after="0" w:line="240" w:lineRule="auto"/>
                        <w:rPr>
                          <w:i/>
                          <w:sz w:val="26"/>
                          <w:szCs w:val="26"/>
                        </w:rPr>
                      </w:pPr>
                      <w:r w:rsidRPr="0019297C">
                        <w:rPr>
                          <w:i/>
                          <w:sz w:val="26"/>
                          <w:szCs w:val="26"/>
                        </w:rPr>
                        <w:t xml:space="preserve">I was ready to file for divorce but I didn't know where to start. My legal advocate spent hours explaining how the legal system works and giving me resources for free legal help. She was with me in the courtroom during my trial which I was doing pro se. </w:t>
                      </w:r>
                      <w:r w:rsidR="006B683E" w:rsidRPr="0019297C">
                        <w:rPr>
                          <w:i/>
                          <w:sz w:val="26"/>
                          <w:szCs w:val="26"/>
                        </w:rPr>
                        <w:t>Now, I know</w:t>
                      </w:r>
                      <w:r w:rsidRPr="0019297C">
                        <w:rPr>
                          <w:i/>
                          <w:sz w:val="26"/>
                          <w:szCs w:val="26"/>
                        </w:rPr>
                        <w:t xml:space="preserve"> that I can protect my children and myself.</w:t>
                      </w:r>
                    </w:p>
                    <w:p w:rsidR="00C94D4D" w:rsidRPr="006D4A62" w:rsidRDefault="00C94D4D" w:rsidP="00C94D4D">
                      <w:pPr>
                        <w:spacing w:after="0" w:line="240" w:lineRule="auto"/>
                        <w:rPr>
                          <w:i/>
                          <w:sz w:val="16"/>
                          <w:szCs w:val="26"/>
                        </w:rPr>
                      </w:pPr>
                    </w:p>
                    <w:p w:rsidR="00C94D4D" w:rsidRPr="003942D4" w:rsidRDefault="00C94D4D" w:rsidP="00C94D4D">
                      <w:pPr>
                        <w:spacing w:after="0" w:line="240" w:lineRule="auto"/>
                        <w:jc w:val="right"/>
                        <w:rPr>
                          <w:sz w:val="26"/>
                          <w:szCs w:val="26"/>
                        </w:rPr>
                      </w:pPr>
                      <w:r w:rsidRPr="0019297C">
                        <w:rPr>
                          <w:sz w:val="26"/>
                          <w:szCs w:val="26"/>
                        </w:rPr>
                        <w:t>- A domestic violence survivor</w:t>
                      </w:r>
                    </w:p>
                    <w:p w:rsidR="00C94D4D" w:rsidRPr="003942D4"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Default="00C94D4D" w:rsidP="00C94D4D">
                      <w:pPr>
                        <w:spacing w:after="0" w:line="240" w:lineRule="auto"/>
                        <w:rPr>
                          <w:i/>
                          <w:sz w:val="26"/>
                          <w:szCs w:val="26"/>
                        </w:rPr>
                      </w:pPr>
                    </w:p>
                    <w:p w:rsidR="00C94D4D" w:rsidRPr="007E0973" w:rsidRDefault="00C94D4D" w:rsidP="00C94D4D">
                      <w:pPr>
                        <w:spacing w:after="0" w:line="240" w:lineRule="auto"/>
                        <w:rPr>
                          <w:i/>
                          <w:sz w:val="26"/>
                          <w:szCs w:val="26"/>
                        </w:rPr>
                      </w:pPr>
                    </w:p>
                  </w:txbxContent>
                </v:textbox>
                <w10:wrap type="square" anchorx="margin" anchory="margin"/>
              </v:rect>
            </w:pict>
          </mc:Fallback>
        </mc:AlternateContent>
      </w: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3570EE" w:rsidRDefault="003570EE" w:rsidP="00227CC6">
      <w:pPr>
        <w:spacing w:after="0" w:line="240" w:lineRule="auto"/>
        <w:rPr>
          <w:sz w:val="26"/>
          <w:szCs w:val="26"/>
        </w:rPr>
      </w:pPr>
    </w:p>
    <w:p w:rsidR="00C94D4D" w:rsidRDefault="00F12FAF" w:rsidP="00227CC6">
      <w:pPr>
        <w:spacing w:after="0" w:line="240" w:lineRule="auto"/>
        <w:rPr>
          <w:sz w:val="26"/>
          <w:szCs w:val="26"/>
        </w:rPr>
      </w:pPr>
      <w:r>
        <w:rPr>
          <w:sz w:val="26"/>
          <w:szCs w:val="26"/>
        </w:rPr>
        <w:t>There are different levels of services available. You may wish to access a combination of these.</w:t>
      </w:r>
      <w:r w:rsidR="001F28D9">
        <w:rPr>
          <w:sz w:val="26"/>
          <w:szCs w:val="26"/>
        </w:rPr>
        <w:t xml:space="preserve"> </w:t>
      </w:r>
    </w:p>
    <w:p w:rsidR="00D40E63" w:rsidRDefault="00D40E63" w:rsidP="00227CC6">
      <w:pPr>
        <w:spacing w:after="0" w:line="240" w:lineRule="auto"/>
        <w:rPr>
          <w:sz w:val="26"/>
          <w:szCs w:val="26"/>
        </w:rPr>
      </w:pPr>
    </w:p>
    <w:p w:rsidR="00D40E63" w:rsidRDefault="00D40E63" w:rsidP="00227CC6">
      <w:pPr>
        <w:spacing w:after="0" w:line="240" w:lineRule="auto"/>
        <w:rPr>
          <w:sz w:val="26"/>
          <w:szCs w:val="26"/>
        </w:rPr>
      </w:pPr>
    </w:p>
    <w:p w:rsidR="00D40E63" w:rsidRDefault="00D40E63" w:rsidP="00227CC6">
      <w:pPr>
        <w:spacing w:after="0" w:line="240" w:lineRule="auto"/>
        <w:rPr>
          <w:sz w:val="26"/>
          <w:szCs w:val="26"/>
        </w:rPr>
      </w:pPr>
    </w:p>
    <w:p w:rsidR="00D40E63" w:rsidRDefault="00D40E63" w:rsidP="00227CC6">
      <w:pPr>
        <w:spacing w:after="0" w:line="240" w:lineRule="auto"/>
        <w:rPr>
          <w:sz w:val="26"/>
          <w:szCs w:val="26"/>
        </w:rPr>
      </w:pPr>
    </w:p>
    <w:p w:rsidR="00D40E63" w:rsidRDefault="00D40E63" w:rsidP="00227CC6">
      <w:pPr>
        <w:spacing w:after="0" w:line="240" w:lineRule="auto"/>
        <w:rPr>
          <w:sz w:val="26"/>
          <w:szCs w:val="26"/>
        </w:rPr>
      </w:pPr>
    </w:p>
    <w:p w:rsidR="00D40E63" w:rsidRDefault="00D40E63" w:rsidP="00227CC6">
      <w:pPr>
        <w:spacing w:after="0" w:line="240" w:lineRule="auto"/>
        <w:rPr>
          <w:sz w:val="26"/>
          <w:szCs w:val="26"/>
        </w:rPr>
      </w:pPr>
    </w:p>
    <w:p w:rsidR="00316C89" w:rsidRPr="00316C89" w:rsidRDefault="00316C89" w:rsidP="00227CC6">
      <w:pPr>
        <w:spacing w:after="0" w:line="240" w:lineRule="auto"/>
        <w:rPr>
          <w:sz w:val="16"/>
          <w:szCs w:val="26"/>
        </w:rPr>
      </w:pPr>
    </w:p>
    <w:tbl>
      <w:tblPr>
        <w:tblStyle w:val="LightGrid"/>
        <w:tblW w:w="5000" w:type="pct"/>
        <w:tblLook w:val="04A0" w:firstRow="1" w:lastRow="0" w:firstColumn="1" w:lastColumn="0" w:noHBand="0" w:noVBand="1"/>
      </w:tblPr>
      <w:tblGrid>
        <w:gridCol w:w="1843"/>
        <w:gridCol w:w="7497"/>
      </w:tblGrid>
      <w:tr w:rsidR="00F12FAF" w:rsidTr="00FC101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F12FAF" w:rsidRPr="00CF38B7" w:rsidRDefault="00F12FAF" w:rsidP="002A7827">
            <w:pPr>
              <w:jc w:val="center"/>
              <w:rPr>
                <w:rFonts w:cstheme="minorHAnsi"/>
                <w:b w:val="0"/>
                <w:bCs w:val="0"/>
                <w:sz w:val="28"/>
                <w:szCs w:val="26"/>
              </w:rPr>
            </w:pPr>
            <w:r w:rsidRPr="00FC1012">
              <w:rPr>
                <w:rFonts w:asciiTheme="minorHAnsi" w:hAnsiTheme="minorHAnsi" w:cstheme="minorHAnsi"/>
                <w:sz w:val="28"/>
                <w:szCs w:val="26"/>
              </w:rPr>
              <w:lastRenderedPageBreak/>
              <w:t>Types of</w:t>
            </w:r>
            <w:r w:rsidR="00192A4B" w:rsidRPr="00FC1012">
              <w:rPr>
                <w:rFonts w:asciiTheme="minorHAnsi" w:hAnsiTheme="minorHAnsi" w:cstheme="minorHAnsi"/>
                <w:sz w:val="28"/>
                <w:szCs w:val="26"/>
              </w:rPr>
              <w:t xml:space="preserve"> Legal</w:t>
            </w:r>
            <w:r w:rsidRPr="00FC1012">
              <w:rPr>
                <w:rFonts w:asciiTheme="minorHAnsi" w:hAnsiTheme="minorHAnsi" w:cstheme="minorHAnsi"/>
                <w:sz w:val="28"/>
                <w:szCs w:val="26"/>
              </w:rPr>
              <w:t xml:space="preserve"> Services</w:t>
            </w:r>
          </w:p>
        </w:tc>
      </w:tr>
      <w:tr w:rsidR="00F12FAF" w:rsidTr="001A4C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F12FAF" w:rsidRPr="00FC1012" w:rsidRDefault="00F12FAF" w:rsidP="00F02F77">
            <w:pPr>
              <w:spacing w:before="60" w:after="60"/>
              <w:jc w:val="center"/>
              <w:rPr>
                <w:rFonts w:asciiTheme="minorHAnsi" w:hAnsiTheme="minorHAnsi" w:cstheme="minorHAnsi"/>
                <w:sz w:val="26"/>
                <w:szCs w:val="26"/>
              </w:rPr>
            </w:pPr>
            <w:r w:rsidRPr="00FC1012">
              <w:rPr>
                <w:rFonts w:asciiTheme="minorHAnsi" w:hAnsiTheme="minorHAnsi" w:cstheme="minorHAnsi"/>
                <w:sz w:val="26"/>
                <w:szCs w:val="26"/>
              </w:rPr>
              <w:t>Type</w:t>
            </w:r>
          </w:p>
        </w:tc>
        <w:tc>
          <w:tcPr>
            <w:tcW w:w="4038" w:type="pct"/>
            <w:vAlign w:val="center"/>
          </w:tcPr>
          <w:p w:rsidR="00F12FAF" w:rsidRPr="00FC1012" w:rsidRDefault="00F12FAF" w:rsidP="00F02F77">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b/>
                <w:sz w:val="26"/>
                <w:szCs w:val="26"/>
              </w:rPr>
            </w:pPr>
            <w:r w:rsidRPr="00FC1012">
              <w:rPr>
                <w:rFonts w:cstheme="minorHAnsi"/>
                <w:b/>
                <w:sz w:val="26"/>
                <w:szCs w:val="26"/>
              </w:rPr>
              <w:t>Description</w:t>
            </w:r>
          </w:p>
        </w:tc>
      </w:tr>
      <w:tr w:rsidR="00F12FAF" w:rsidTr="00E01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F12FAF" w:rsidRPr="00FC1012" w:rsidRDefault="00F12FAF" w:rsidP="00F02F77">
            <w:pPr>
              <w:spacing w:before="60" w:after="60"/>
              <w:jc w:val="center"/>
              <w:rPr>
                <w:rFonts w:asciiTheme="minorHAnsi" w:hAnsiTheme="minorHAnsi" w:cstheme="minorHAnsi"/>
                <w:b w:val="0"/>
                <w:color w:val="000000" w:themeColor="text1"/>
                <w:sz w:val="26"/>
                <w:szCs w:val="26"/>
              </w:rPr>
            </w:pPr>
            <w:r w:rsidRPr="00FC1012">
              <w:rPr>
                <w:rFonts w:asciiTheme="minorHAnsi" w:hAnsiTheme="minorHAnsi" w:cstheme="minorHAnsi"/>
                <w:b w:val="0"/>
                <w:color w:val="000000" w:themeColor="text1"/>
                <w:sz w:val="26"/>
                <w:szCs w:val="26"/>
              </w:rPr>
              <w:t>Advocacy</w:t>
            </w:r>
          </w:p>
        </w:tc>
        <w:tc>
          <w:tcPr>
            <w:tcW w:w="4038" w:type="pct"/>
            <w:vAlign w:val="center"/>
          </w:tcPr>
          <w:p w:rsidR="00F12FAF" w:rsidRPr="00FC1012" w:rsidRDefault="00BA39FF" w:rsidP="009F3730">
            <w:pPr>
              <w:pStyle w:val="NormalWeb"/>
              <w:tabs>
                <w:tab w:val="right" w:leader="dot" w:pos="10800"/>
              </w:tabs>
              <w:spacing w:before="60" w:beforeAutospacing="0" w:after="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6"/>
                <w:szCs w:val="26"/>
              </w:rPr>
            </w:pPr>
            <w:r w:rsidRPr="00FC1012">
              <w:rPr>
                <w:rFonts w:asciiTheme="minorHAnsi" w:hAnsiTheme="minorHAnsi" w:cstheme="minorHAnsi"/>
                <w:bCs/>
                <w:color w:val="000000" w:themeColor="text1"/>
                <w:sz w:val="26"/>
                <w:szCs w:val="26"/>
              </w:rPr>
              <w:t>People who have expertise in domestic violence and the legal system, but who are not attorneys, typically provide domestic violence legal advocacy</w:t>
            </w:r>
            <w:r w:rsidR="00326472" w:rsidRPr="00FC1012">
              <w:rPr>
                <w:rFonts w:asciiTheme="minorHAnsi" w:hAnsiTheme="minorHAnsi" w:cstheme="minorHAnsi"/>
                <w:bCs/>
                <w:color w:val="000000" w:themeColor="text1"/>
                <w:sz w:val="26"/>
                <w:szCs w:val="26"/>
              </w:rPr>
              <w:t xml:space="preserve">. Advocates </w:t>
            </w:r>
            <w:r w:rsidRPr="00FC1012">
              <w:rPr>
                <w:rFonts w:asciiTheme="minorHAnsi" w:hAnsiTheme="minorHAnsi" w:cstheme="minorHAnsi"/>
                <w:bCs/>
                <w:color w:val="000000" w:themeColor="text1"/>
                <w:sz w:val="26"/>
                <w:szCs w:val="26"/>
              </w:rPr>
              <w:t xml:space="preserve">can help you navigate the legal system, explore your options, connect you to resources, and plan for your safety. </w:t>
            </w:r>
            <w:r w:rsidR="001A4C82" w:rsidRPr="00944367">
              <w:rPr>
                <w:rFonts w:asciiTheme="minorHAnsi" w:hAnsiTheme="minorHAnsi" w:cstheme="minorHAnsi"/>
                <w:bCs/>
                <w:color w:val="000000" w:themeColor="text1"/>
                <w:sz w:val="26"/>
                <w:szCs w:val="26"/>
              </w:rPr>
              <w:t>Advocates cannot give legal advice.</w:t>
            </w:r>
            <w:r w:rsidR="001A4C82">
              <w:rPr>
                <w:rFonts w:asciiTheme="minorHAnsi" w:hAnsiTheme="minorHAnsi" w:cstheme="minorHAnsi"/>
                <w:bCs/>
                <w:color w:val="000000" w:themeColor="text1"/>
                <w:sz w:val="26"/>
                <w:szCs w:val="26"/>
              </w:rPr>
              <w:t xml:space="preserve"> </w:t>
            </w:r>
          </w:p>
        </w:tc>
      </w:tr>
      <w:tr w:rsidR="00F12FAF" w:rsidTr="00E01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F12FAF" w:rsidRPr="00FC1012" w:rsidRDefault="00F12FAF" w:rsidP="00F02F77">
            <w:pPr>
              <w:spacing w:before="60" w:after="60"/>
              <w:jc w:val="center"/>
              <w:rPr>
                <w:rFonts w:asciiTheme="minorHAnsi" w:hAnsiTheme="minorHAnsi" w:cstheme="minorHAnsi"/>
                <w:b w:val="0"/>
                <w:color w:val="000000" w:themeColor="text1"/>
                <w:sz w:val="26"/>
                <w:szCs w:val="26"/>
              </w:rPr>
            </w:pPr>
            <w:r w:rsidRPr="00FC1012">
              <w:rPr>
                <w:rFonts w:asciiTheme="minorHAnsi" w:hAnsiTheme="minorHAnsi" w:cstheme="minorHAnsi"/>
                <w:b w:val="0"/>
                <w:color w:val="000000" w:themeColor="text1"/>
                <w:sz w:val="26"/>
                <w:szCs w:val="26"/>
              </w:rPr>
              <w:t>Consultation</w:t>
            </w:r>
          </w:p>
        </w:tc>
        <w:tc>
          <w:tcPr>
            <w:tcW w:w="4038" w:type="pct"/>
            <w:vAlign w:val="center"/>
          </w:tcPr>
          <w:p w:rsidR="00F12FAF" w:rsidRPr="00FC1012" w:rsidRDefault="00BA39FF" w:rsidP="00E012CF">
            <w:pPr>
              <w:pStyle w:val="NormalWeb"/>
              <w:tabs>
                <w:tab w:val="right" w:leader="dot" w:pos="10800"/>
              </w:tabs>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FC1012">
              <w:rPr>
                <w:rFonts w:asciiTheme="minorHAnsi" w:hAnsiTheme="minorHAnsi" w:cstheme="minorHAnsi"/>
                <w:color w:val="000000" w:themeColor="text1"/>
                <w:sz w:val="26"/>
                <w:szCs w:val="26"/>
              </w:rPr>
              <w:t>This typically refers to advice provided by attorneys who are not representing you, but who can speak with or meet with you briefly. Consultation</w:t>
            </w:r>
            <w:r w:rsidR="00E012CF">
              <w:rPr>
                <w:rFonts w:asciiTheme="minorHAnsi" w:hAnsiTheme="minorHAnsi" w:cstheme="minorHAnsi"/>
                <w:color w:val="000000" w:themeColor="text1"/>
                <w:sz w:val="26"/>
                <w:szCs w:val="26"/>
              </w:rPr>
              <w:t xml:space="preserve">s </w:t>
            </w:r>
            <w:r w:rsidRPr="00FC1012">
              <w:rPr>
                <w:rFonts w:asciiTheme="minorHAnsi" w:hAnsiTheme="minorHAnsi" w:cstheme="minorHAnsi"/>
                <w:color w:val="000000" w:themeColor="text1"/>
                <w:sz w:val="26"/>
                <w:szCs w:val="26"/>
              </w:rPr>
              <w:t xml:space="preserve">at legal clinics usually are less than </w:t>
            </w:r>
            <w:r w:rsidR="00E012CF">
              <w:rPr>
                <w:rFonts w:asciiTheme="minorHAnsi" w:hAnsiTheme="minorHAnsi" w:cstheme="minorHAnsi"/>
                <w:color w:val="000000" w:themeColor="text1"/>
                <w:sz w:val="26"/>
                <w:szCs w:val="26"/>
              </w:rPr>
              <w:t xml:space="preserve">one </w:t>
            </w:r>
            <w:r w:rsidRPr="00FC1012">
              <w:rPr>
                <w:rFonts w:asciiTheme="minorHAnsi" w:hAnsiTheme="minorHAnsi" w:cstheme="minorHAnsi"/>
                <w:color w:val="000000" w:themeColor="text1"/>
                <w:sz w:val="26"/>
                <w:szCs w:val="26"/>
              </w:rPr>
              <w:t xml:space="preserve">hour. </w:t>
            </w:r>
          </w:p>
        </w:tc>
      </w:tr>
      <w:tr w:rsidR="00F12FAF" w:rsidTr="00E012CF">
        <w:trPr>
          <w:cnfStyle w:val="000000010000" w:firstRow="0" w:lastRow="0" w:firstColumn="0" w:lastColumn="0" w:oddVBand="0" w:evenVBand="0" w:oddHBand="0" w:evenHBand="1"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962" w:type="pct"/>
            <w:vAlign w:val="center"/>
          </w:tcPr>
          <w:p w:rsidR="00F12FAF" w:rsidRPr="00FC1012" w:rsidRDefault="006B683E" w:rsidP="00F02F77">
            <w:pPr>
              <w:spacing w:before="60" w:after="60"/>
              <w:jc w:val="center"/>
              <w:rPr>
                <w:rFonts w:asciiTheme="minorHAnsi" w:hAnsiTheme="minorHAnsi" w:cstheme="minorHAnsi"/>
                <w:b w:val="0"/>
                <w:color w:val="000000" w:themeColor="text1"/>
                <w:sz w:val="26"/>
                <w:szCs w:val="26"/>
              </w:rPr>
            </w:pPr>
            <w:r w:rsidRPr="0019297C">
              <w:rPr>
                <w:rFonts w:asciiTheme="minorHAnsi" w:hAnsiTheme="minorHAnsi" w:cstheme="minorHAnsi"/>
                <w:b w:val="0"/>
                <w:color w:val="000000" w:themeColor="text1"/>
                <w:sz w:val="26"/>
                <w:szCs w:val="26"/>
              </w:rPr>
              <w:t>Legal</w:t>
            </w:r>
            <w:r>
              <w:rPr>
                <w:rFonts w:asciiTheme="minorHAnsi" w:hAnsiTheme="minorHAnsi" w:cstheme="minorHAnsi"/>
                <w:b w:val="0"/>
                <w:color w:val="000000" w:themeColor="text1"/>
                <w:sz w:val="26"/>
                <w:szCs w:val="26"/>
              </w:rPr>
              <w:t xml:space="preserve"> </w:t>
            </w:r>
            <w:r w:rsidR="00F12FAF" w:rsidRPr="00FC1012">
              <w:rPr>
                <w:rFonts w:asciiTheme="minorHAnsi" w:hAnsiTheme="minorHAnsi" w:cstheme="minorHAnsi"/>
                <w:b w:val="0"/>
                <w:color w:val="000000" w:themeColor="text1"/>
                <w:sz w:val="26"/>
                <w:szCs w:val="26"/>
              </w:rPr>
              <w:t>Information</w:t>
            </w:r>
          </w:p>
        </w:tc>
        <w:tc>
          <w:tcPr>
            <w:tcW w:w="4038" w:type="pct"/>
            <w:vAlign w:val="center"/>
          </w:tcPr>
          <w:p w:rsidR="00F12FAF" w:rsidRPr="00FC1012" w:rsidRDefault="00585FDA" w:rsidP="00E012CF">
            <w:pPr>
              <w:pStyle w:val="NormalWeb"/>
              <w:tabs>
                <w:tab w:val="right" w:leader="dot" w:pos="10800"/>
              </w:tabs>
              <w:spacing w:before="60" w:beforeAutospacing="0" w:after="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This usually</w:t>
            </w:r>
            <w:r w:rsidR="00BA39FF" w:rsidRPr="00FC1012">
              <w:rPr>
                <w:rFonts w:asciiTheme="minorHAnsi" w:hAnsiTheme="minorHAnsi" w:cstheme="minorHAnsi"/>
                <w:color w:val="000000" w:themeColor="text1"/>
                <w:sz w:val="26"/>
                <w:szCs w:val="26"/>
              </w:rPr>
              <w:t xml:space="preserve"> refers to written materials or other forms of education about legal issues. Generally, it is not in the form of legal advice. </w:t>
            </w:r>
            <w:r w:rsidR="00F12FAF" w:rsidRPr="00FC1012">
              <w:rPr>
                <w:rFonts w:asciiTheme="minorHAnsi" w:hAnsiTheme="minorHAnsi" w:cstheme="minorHAnsi"/>
                <w:color w:val="000000" w:themeColor="text1"/>
                <w:sz w:val="26"/>
                <w:szCs w:val="26"/>
              </w:rPr>
              <w:t xml:space="preserve"> </w:t>
            </w:r>
          </w:p>
        </w:tc>
      </w:tr>
      <w:tr w:rsidR="00FC1012" w:rsidTr="00E01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FC1012" w:rsidRPr="00CE3663" w:rsidRDefault="00FC1012" w:rsidP="00F02F77">
            <w:pPr>
              <w:spacing w:before="60" w:after="60"/>
              <w:jc w:val="center"/>
              <w:rPr>
                <w:rStyle w:val="Strong"/>
                <w:rFonts w:asciiTheme="minorHAnsi" w:hAnsiTheme="minorHAnsi" w:cstheme="minorHAnsi"/>
                <w:color w:val="000000" w:themeColor="text1"/>
                <w:sz w:val="26"/>
                <w:szCs w:val="26"/>
              </w:rPr>
            </w:pPr>
            <w:r w:rsidRPr="00CE3663">
              <w:rPr>
                <w:rStyle w:val="Strong"/>
                <w:rFonts w:asciiTheme="minorHAnsi" w:hAnsiTheme="minorHAnsi" w:cstheme="minorHAnsi"/>
                <w:color w:val="000000" w:themeColor="text1"/>
                <w:sz w:val="26"/>
                <w:szCs w:val="26"/>
              </w:rPr>
              <w:t>Pro Bono</w:t>
            </w:r>
          </w:p>
        </w:tc>
        <w:tc>
          <w:tcPr>
            <w:tcW w:w="4038" w:type="pct"/>
            <w:vAlign w:val="center"/>
          </w:tcPr>
          <w:p w:rsidR="00FC1012" w:rsidRPr="00CE3663" w:rsidRDefault="00FC1012" w:rsidP="00E012CF">
            <w:pPr>
              <w:pStyle w:val="NormalWeb"/>
              <w:tabs>
                <w:tab w:val="right" w:leader="dot" w:pos="10800"/>
              </w:tabs>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CE3663">
              <w:rPr>
                <w:rFonts w:asciiTheme="minorHAnsi" w:hAnsiTheme="minorHAnsi" w:cstheme="minorHAnsi"/>
                <w:color w:val="000000" w:themeColor="text1"/>
                <w:sz w:val="26"/>
                <w:szCs w:val="26"/>
              </w:rPr>
              <w:t xml:space="preserve">This refers to free legal services. It is shorthand for the Latin phrase </w:t>
            </w:r>
            <w:r w:rsidRPr="00CE3663">
              <w:rPr>
                <w:rFonts w:asciiTheme="minorHAnsi" w:hAnsiTheme="minorHAnsi" w:cstheme="minorHAnsi"/>
                <w:i/>
                <w:color w:val="000000" w:themeColor="text1"/>
                <w:sz w:val="26"/>
                <w:szCs w:val="26"/>
              </w:rPr>
              <w:t xml:space="preserve">pro bono </w:t>
            </w:r>
            <w:proofErr w:type="spellStart"/>
            <w:r w:rsidRPr="00CE3663">
              <w:rPr>
                <w:rFonts w:asciiTheme="minorHAnsi" w:hAnsiTheme="minorHAnsi" w:cstheme="minorHAnsi"/>
                <w:i/>
                <w:color w:val="000000" w:themeColor="text1"/>
                <w:sz w:val="26"/>
                <w:szCs w:val="26"/>
              </w:rPr>
              <w:t>publico</w:t>
            </w:r>
            <w:proofErr w:type="spellEnd"/>
            <w:r w:rsidRPr="00CE3663">
              <w:rPr>
                <w:rFonts w:asciiTheme="minorHAnsi" w:hAnsiTheme="minorHAnsi" w:cstheme="minorHAnsi"/>
                <w:i/>
                <w:color w:val="000000" w:themeColor="text1"/>
                <w:sz w:val="26"/>
                <w:szCs w:val="26"/>
              </w:rPr>
              <w:t xml:space="preserve"> </w:t>
            </w:r>
            <w:r w:rsidRPr="00CE3663">
              <w:rPr>
                <w:rFonts w:asciiTheme="minorHAnsi" w:hAnsiTheme="minorHAnsi" w:cstheme="minorHAnsi"/>
                <w:color w:val="000000" w:themeColor="text1"/>
                <w:sz w:val="26"/>
                <w:szCs w:val="26"/>
              </w:rPr>
              <w:t xml:space="preserve">which means for the good of the people. </w:t>
            </w:r>
          </w:p>
        </w:tc>
      </w:tr>
      <w:tr w:rsidR="001A4C82" w:rsidTr="00E01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1A4C82" w:rsidRDefault="001A4C82" w:rsidP="00E012CF">
            <w:pPr>
              <w:spacing w:before="60" w:after="60"/>
              <w:jc w:val="center"/>
              <w:rPr>
                <w:rStyle w:val="Strong"/>
                <w:rFonts w:asciiTheme="minorHAnsi" w:hAnsiTheme="minorHAnsi" w:cstheme="minorHAnsi"/>
                <w:color w:val="000000" w:themeColor="text1"/>
                <w:sz w:val="26"/>
                <w:szCs w:val="26"/>
              </w:rPr>
            </w:pPr>
            <w:r w:rsidRPr="00944367">
              <w:rPr>
                <w:rStyle w:val="Strong"/>
                <w:rFonts w:asciiTheme="minorHAnsi" w:hAnsiTheme="minorHAnsi" w:cstheme="minorHAnsi"/>
                <w:color w:val="000000" w:themeColor="text1"/>
                <w:sz w:val="26"/>
                <w:szCs w:val="26"/>
              </w:rPr>
              <w:t>Reduced Fee, Moderate Means,</w:t>
            </w:r>
            <w:r>
              <w:rPr>
                <w:rStyle w:val="Strong"/>
                <w:rFonts w:asciiTheme="minorHAnsi" w:hAnsiTheme="minorHAnsi" w:cstheme="minorHAnsi"/>
                <w:color w:val="000000" w:themeColor="text1"/>
                <w:sz w:val="26"/>
                <w:szCs w:val="26"/>
              </w:rPr>
              <w:t xml:space="preserve"> </w:t>
            </w:r>
          </w:p>
          <w:p w:rsidR="001A4C82" w:rsidRPr="00CE3663" w:rsidRDefault="001A4C82" w:rsidP="00E012CF">
            <w:pPr>
              <w:spacing w:before="60" w:after="60"/>
              <w:jc w:val="center"/>
              <w:rPr>
                <w:rStyle w:val="Strong"/>
                <w:rFonts w:asciiTheme="minorHAnsi" w:hAnsiTheme="minorHAnsi" w:cstheme="minorHAnsi"/>
                <w:color w:val="000000" w:themeColor="text1"/>
                <w:sz w:val="26"/>
                <w:szCs w:val="26"/>
              </w:rPr>
            </w:pPr>
            <w:r w:rsidRPr="00CE3663">
              <w:rPr>
                <w:rStyle w:val="Strong"/>
                <w:rFonts w:asciiTheme="minorHAnsi" w:hAnsiTheme="minorHAnsi" w:cstheme="minorHAnsi"/>
                <w:color w:val="000000" w:themeColor="text1"/>
                <w:sz w:val="26"/>
                <w:szCs w:val="26"/>
              </w:rPr>
              <w:t>Low Bono</w:t>
            </w:r>
          </w:p>
        </w:tc>
        <w:tc>
          <w:tcPr>
            <w:tcW w:w="4038" w:type="pct"/>
            <w:vAlign w:val="center"/>
          </w:tcPr>
          <w:p w:rsidR="00A9676D" w:rsidRDefault="001A4C82" w:rsidP="00E012CF">
            <w:pPr>
              <w:pStyle w:val="NormalWeb"/>
              <w:tabs>
                <w:tab w:val="right" w:leader="dot" w:pos="10800"/>
              </w:tabs>
              <w:spacing w:before="60" w:beforeAutospacing="0" w:after="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6"/>
                <w:szCs w:val="26"/>
              </w:rPr>
            </w:pPr>
            <w:r w:rsidRPr="00CE3663">
              <w:rPr>
                <w:rFonts w:asciiTheme="minorHAnsi" w:hAnsiTheme="minorHAnsi" w:cstheme="minorHAnsi"/>
                <w:color w:val="000000" w:themeColor="text1"/>
                <w:sz w:val="26"/>
                <w:szCs w:val="26"/>
              </w:rPr>
              <w:t>This refers to legal services that are pro</w:t>
            </w:r>
            <w:r>
              <w:rPr>
                <w:rFonts w:asciiTheme="minorHAnsi" w:hAnsiTheme="minorHAnsi" w:cstheme="minorHAnsi"/>
                <w:color w:val="000000" w:themeColor="text1"/>
                <w:sz w:val="26"/>
                <w:szCs w:val="26"/>
              </w:rPr>
              <w:t xml:space="preserve">vided at a discounted rate. </w:t>
            </w:r>
          </w:p>
          <w:p w:rsidR="001A4C82" w:rsidRPr="00CE3663" w:rsidRDefault="001A4C82" w:rsidP="00E012CF">
            <w:pPr>
              <w:pStyle w:val="NormalWeb"/>
              <w:tabs>
                <w:tab w:val="right" w:leader="dot" w:pos="10800"/>
              </w:tabs>
              <w:spacing w:before="60" w:beforeAutospacing="0" w:after="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w:t>
            </w:r>
            <w:r w:rsidRPr="00CE3663">
              <w:rPr>
                <w:rFonts w:asciiTheme="minorHAnsi" w:hAnsiTheme="minorHAnsi" w:cstheme="minorHAnsi"/>
                <w:color w:val="000000" w:themeColor="text1"/>
                <w:sz w:val="26"/>
                <w:szCs w:val="26"/>
              </w:rPr>
              <w:t xml:space="preserve"> term</w:t>
            </w:r>
            <w:r>
              <w:rPr>
                <w:rFonts w:asciiTheme="minorHAnsi" w:hAnsiTheme="minorHAnsi" w:cstheme="minorHAnsi"/>
                <w:color w:val="000000" w:themeColor="text1"/>
                <w:sz w:val="26"/>
                <w:szCs w:val="26"/>
              </w:rPr>
              <w:t xml:space="preserve"> low bono</w:t>
            </w:r>
            <w:r w:rsidRPr="00CE3663">
              <w:rPr>
                <w:rFonts w:asciiTheme="minorHAnsi" w:hAnsiTheme="minorHAnsi" w:cstheme="minorHAnsi"/>
                <w:color w:val="000000" w:themeColor="text1"/>
                <w:sz w:val="26"/>
                <w:szCs w:val="26"/>
              </w:rPr>
              <w:t xml:space="preserve"> is derived from the phrase </w:t>
            </w:r>
            <w:r w:rsidRPr="00CE3663">
              <w:rPr>
                <w:rFonts w:asciiTheme="minorHAnsi" w:hAnsiTheme="minorHAnsi" w:cstheme="minorHAnsi"/>
                <w:i/>
                <w:color w:val="000000" w:themeColor="text1"/>
                <w:sz w:val="26"/>
                <w:szCs w:val="26"/>
              </w:rPr>
              <w:t>pro bono</w:t>
            </w:r>
            <w:r w:rsidRPr="00CE3663">
              <w:rPr>
                <w:rFonts w:asciiTheme="minorHAnsi" w:hAnsiTheme="minorHAnsi" w:cstheme="minorHAnsi"/>
                <w:color w:val="000000" w:themeColor="text1"/>
                <w:sz w:val="26"/>
                <w:szCs w:val="26"/>
              </w:rPr>
              <w:t xml:space="preserve"> (see </w:t>
            </w:r>
            <w:r w:rsidR="003F2596">
              <w:rPr>
                <w:rFonts w:asciiTheme="minorHAnsi" w:hAnsiTheme="minorHAnsi" w:cstheme="minorHAnsi"/>
                <w:color w:val="000000" w:themeColor="text1"/>
                <w:sz w:val="26"/>
                <w:szCs w:val="26"/>
              </w:rPr>
              <w:t>above</w:t>
            </w:r>
            <w:r w:rsidRPr="00CE3663">
              <w:rPr>
                <w:rFonts w:asciiTheme="minorHAnsi" w:hAnsiTheme="minorHAnsi" w:cstheme="minorHAnsi"/>
                <w:color w:val="000000" w:themeColor="text1"/>
                <w:sz w:val="26"/>
                <w:szCs w:val="26"/>
              </w:rPr>
              <w:t>)</w:t>
            </w:r>
            <w:r w:rsidR="00740DCB">
              <w:rPr>
                <w:rFonts w:asciiTheme="minorHAnsi" w:hAnsiTheme="minorHAnsi" w:cstheme="minorHAnsi"/>
                <w:color w:val="000000" w:themeColor="text1"/>
                <w:sz w:val="26"/>
                <w:szCs w:val="26"/>
              </w:rPr>
              <w:t>.</w:t>
            </w:r>
          </w:p>
        </w:tc>
      </w:tr>
      <w:tr w:rsidR="001A4C82" w:rsidTr="00E01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1A4C82" w:rsidRPr="00FC1012" w:rsidRDefault="001A4C82" w:rsidP="00F02F77">
            <w:pPr>
              <w:spacing w:before="60" w:after="60"/>
              <w:jc w:val="center"/>
              <w:rPr>
                <w:rFonts w:asciiTheme="minorHAnsi" w:hAnsiTheme="minorHAnsi" w:cstheme="minorHAnsi"/>
                <w:bCs w:val="0"/>
                <w:color w:val="000000" w:themeColor="text1"/>
                <w:sz w:val="26"/>
                <w:szCs w:val="26"/>
              </w:rPr>
            </w:pPr>
            <w:r w:rsidRPr="00FC1012">
              <w:rPr>
                <w:rStyle w:val="Strong"/>
                <w:rFonts w:asciiTheme="minorHAnsi" w:hAnsiTheme="minorHAnsi" w:cstheme="minorHAnsi"/>
                <w:color w:val="000000" w:themeColor="text1"/>
                <w:sz w:val="26"/>
                <w:szCs w:val="26"/>
              </w:rPr>
              <w:t xml:space="preserve">Referrals </w:t>
            </w:r>
          </w:p>
        </w:tc>
        <w:tc>
          <w:tcPr>
            <w:tcW w:w="4038" w:type="pct"/>
            <w:vAlign w:val="center"/>
          </w:tcPr>
          <w:p w:rsidR="001A4C82" w:rsidRPr="00F02F77" w:rsidRDefault="001A4C82" w:rsidP="00E012CF">
            <w:pPr>
              <w:pStyle w:val="NormalWeb"/>
              <w:tabs>
                <w:tab w:val="right" w:leader="dot" w:pos="10800"/>
              </w:tabs>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r w:rsidRPr="00F02F77">
              <w:rPr>
                <w:rFonts w:asciiTheme="minorHAnsi" w:hAnsiTheme="minorHAnsi" w:cstheme="minorHAnsi"/>
                <w:color w:val="000000" w:themeColor="text1"/>
                <w:sz w:val="26"/>
                <w:szCs w:val="26"/>
              </w:rPr>
              <w:t xml:space="preserve">Referrals to agencies or to specific attorneys are usually not a guarantee </w:t>
            </w:r>
            <w:r>
              <w:rPr>
                <w:rFonts w:asciiTheme="minorHAnsi" w:hAnsiTheme="minorHAnsi" w:cstheme="minorHAnsi"/>
                <w:color w:val="000000" w:themeColor="text1"/>
                <w:sz w:val="26"/>
                <w:szCs w:val="26"/>
              </w:rPr>
              <w:t>of</w:t>
            </w:r>
            <w:r w:rsidRPr="00F02F77">
              <w:rPr>
                <w:rFonts w:asciiTheme="minorHAnsi" w:hAnsiTheme="minorHAnsi" w:cstheme="minorHAnsi"/>
                <w:color w:val="000000" w:themeColor="text1"/>
                <w:sz w:val="26"/>
                <w:szCs w:val="26"/>
              </w:rPr>
              <w:t xml:space="preserve"> assistance, but an attempt to help you connect with someone who may be able to assist you. </w:t>
            </w:r>
            <w:r w:rsidRPr="00CE3663">
              <w:rPr>
                <w:rFonts w:asciiTheme="minorHAnsi" w:hAnsiTheme="minorHAnsi" w:cstheme="minorHAnsi"/>
                <w:color w:val="000000" w:themeColor="text1"/>
                <w:sz w:val="26"/>
                <w:szCs w:val="26"/>
              </w:rPr>
              <w:t>When requesting a referral, it is important to specify that you are looking for someone with expertise in family law cases where domestic violence is involved.</w:t>
            </w:r>
          </w:p>
        </w:tc>
      </w:tr>
      <w:tr w:rsidR="001A4C82" w:rsidTr="00E01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1A4C82" w:rsidRPr="00FC1012" w:rsidRDefault="001A4C82" w:rsidP="00F02F77">
            <w:pPr>
              <w:spacing w:before="60" w:after="60"/>
              <w:jc w:val="center"/>
              <w:rPr>
                <w:rFonts w:asciiTheme="minorHAnsi" w:hAnsiTheme="minorHAnsi" w:cstheme="minorHAnsi"/>
                <w:color w:val="000000" w:themeColor="text1"/>
                <w:sz w:val="26"/>
                <w:szCs w:val="26"/>
              </w:rPr>
            </w:pPr>
            <w:r w:rsidRPr="00FC1012">
              <w:rPr>
                <w:rStyle w:val="Strong"/>
                <w:rFonts w:asciiTheme="minorHAnsi" w:hAnsiTheme="minorHAnsi" w:cstheme="minorHAnsi"/>
                <w:color w:val="000000" w:themeColor="text1"/>
                <w:sz w:val="26"/>
                <w:szCs w:val="26"/>
              </w:rPr>
              <w:t>Representation</w:t>
            </w:r>
          </w:p>
        </w:tc>
        <w:tc>
          <w:tcPr>
            <w:tcW w:w="4038" w:type="pct"/>
            <w:vAlign w:val="center"/>
          </w:tcPr>
          <w:p w:rsidR="001A4C82" w:rsidRPr="00FC1012" w:rsidRDefault="001A4C82" w:rsidP="009F3730">
            <w:pPr>
              <w:pStyle w:val="NormalWeb"/>
              <w:tabs>
                <w:tab w:val="right" w:leader="dot" w:pos="10800"/>
              </w:tabs>
              <w:spacing w:before="60" w:beforeAutospacing="0" w:after="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6"/>
                <w:szCs w:val="26"/>
              </w:rPr>
            </w:pPr>
            <w:r w:rsidRPr="00FC1012">
              <w:rPr>
                <w:rFonts w:asciiTheme="minorHAnsi" w:hAnsiTheme="minorHAnsi" w:cstheme="minorHAnsi"/>
                <w:color w:val="000000" w:themeColor="text1"/>
                <w:sz w:val="26"/>
                <w:szCs w:val="26"/>
              </w:rPr>
              <w:t xml:space="preserve">This is when an attorney works on your behalf. This might include advising you about your case, filling out paperwork, communicating with the opposing party or their attorney, and speaking for you in court. Some legal programs provide representation for the full duration of your case, while others may only represent you for </w:t>
            </w:r>
            <w:r w:rsidR="00E012CF">
              <w:rPr>
                <w:rFonts w:asciiTheme="minorHAnsi" w:hAnsiTheme="minorHAnsi" w:cstheme="minorHAnsi"/>
                <w:color w:val="000000" w:themeColor="text1"/>
                <w:sz w:val="26"/>
                <w:szCs w:val="26"/>
              </w:rPr>
              <w:t>part</w:t>
            </w:r>
            <w:r w:rsidRPr="00FC1012">
              <w:rPr>
                <w:rFonts w:asciiTheme="minorHAnsi" w:hAnsiTheme="minorHAnsi" w:cstheme="minorHAnsi"/>
                <w:color w:val="000000" w:themeColor="text1"/>
                <w:sz w:val="26"/>
                <w:szCs w:val="26"/>
              </w:rPr>
              <w:t xml:space="preserve"> of your case.</w:t>
            </w:r>
            <w:r w:rsidR="00A9676D">
              <w:rPr>
                <w:rFonts w:asciiTheme="minorHAnsi" w:hAnsiTheme="minorHAnsi" w:cstheme="minorHAnsi"/>
                <w:color w:val="000000" w:themeColor="text1"/>
                <w:sz w:val="26"/>
                <w:szCs w:val="26"/>
              </w:rPr>
              <w:t xml:space="preserve"> </w:t>
            </w:r>
            <w:r w:rsidR="00A9676D" w:rsidRPr="00E06B7D">
              <w:rPr>
                <w:rFonts w:asciiTheme="minorHAnsi" w:hAnsiTheme="minorHAnsi" w:cstheme="minorHAnsi"/>
                <w:color w:val="000000" w:themeColor="text1"/>
                <w:sz w:val="26"/>
                <w:szCs w:val="26"/>
              </w:rPr>
              <w:t xml:space="preserve">The availability of free or low cost legal representation is quite limited in </w:t>
            </w:r>
            <w:r w:rsidR="009F3730">
              <w:rPr>
                <w:rFonts w:asciiTheme="minorHAnsi" w:hAnsiTheme="minorHAnsi" w:cstheme="minorHAnsi"/>
                <w:color w:val="000000" w:themeColor="text1"/>
                <w:sz w:val="26"/>
                <w:szCs w:val="26"/>
              </w:rPr>
              <w:fldChar w:fldCharType="begin">
                <w:ffData>
                  <w:name w:val="Text1"/>
                  <w:enabled/>
                  <w:calcOnExit w:val="0"/>
                  <w:textInput>
                    <w:default w:val="insert your county"/>
                  </w:textInput>
                </w:ffData>
              </w:fldChar>
            </w:r>
            <w:bookmarkStart w:id="0" w:name="Text1"/>
            <w:r w:rsidR="009F3730">
              <w:rPr>
                <w:rFonts w:asciiTheme="minorHAnsi" w:hAnsiTheme="minorHAnsi" w:cstheme="minorHAnsi"/>
                <w:color w:val="000000" w:themeColor="text1"/>
                <w:sz w:val="26"/>
                <w:szCs w:val="26"/>
              </w:rPr>
              <w:instrText xml:space="preserve"> FORMTEXT </w:instrText>
            </w:r>
            <w:r w:rsidR="009F3730">
              <w:rPr>
                <w:rFonts w:asciiTheme="minorHAnsi" w:hAnsiTheme="minorHAnsi" w:cstheme="minorHAnsi"/>
                <w:color w:val="000000" w:themeColor="text1"/>
                <w:sz w:val="26"/>
                <w:szCs w:val="26"/>
              </w:rPr>
            </w:r>
            <w:r w:rsidR="009F3730">
              <w:rPr>
                <w:rFonts w:asciiTheme="minorHAnsi" w:hAnsiTheme="minorHAnsi" w:cstheme="minorHAnsi"/>
                <w:color w:val="000000" w:themeColor="text1"/>
                <w:sz w:val="26"/>
                <w:szCs w:val="26"/>
              </w:rPr>
              <w:fldChar w:fldCharType="separate"/>
            </w:r>
            <w:r w:rsidR="009F3730">
              <w:rPr>
                <w:rFonts w:asciiTheme="minorHAnsi" w:hAnsiTheme="minorHAnsi" w:cstheme="minorHAnsi"/>
                <w:noProof/>
                <w:color w:val="000000" w:themeColor="text1"/>
                <w:sz w:val="26"/>
                <w:szCs w:val="26"/>
              </w:rPr>
              <w:t>insert your county</w:t>
            </w:r>
            <w:r w:rsidR="009F3730">
              <w:rPr>
                <w:rFonts w:asciiTheme="minorHAnsi" w:hAnsiTheme="minorHAnsi" w:cstheme="minorHAnsi"/>
                <w:color w:val="000000" w:themeColor="text1"/>
                <w:sz w:val="26"/>
                <w:szCs w:val="26"/>
              </w:rPr>
              <w:fldChar w:fldCharType="end"/>
            </w:r>
            <w:bookmarkEnd w:id="0"/>
            <w:r w:rsidR="00A9676D" w:rsidRPr="00E06B7D">
              <w:rPr>
                <w:rFonts w:asciiTheme="minorHAnsi" w:hAnsiTheme="minorHAnsi" w:cstheme="minorHAnsi"/>
                <w:color w:val="000000" w:themeColor="text1"/>
                <w:sz w:val="26"/>
                <w:szCs w:val="26"/>
              </w:rPr>
              <w:t>. If you cannot obtain representation, we encourage you to access the other types of legal assistance.</w:t>
            </w:r>
          </w:p>
        </w:tc>
      </w:tr>
      <w:tr w:rsidR="001A4C82" w:rsidTr="00E01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vAlign w:val="center"/>
          </w:tcPr>
          <w:p w:rsidR="001A4C82" w:rsidRPr="00FC1012" w:rsidRDefault="001A4C82" w:rsidP="00F02F77">
            <w:pPr>
              <w:spacing w:before="60" w:after="60"/>
              <w:jc w:val="center"/>
              <w:rPr>
                <w:rStyle w:val="Strong"/>
                <w:rFonts w:asciiTheme="minorHAnsi" w:hAnsiTheme="minorHAnsi" w:cstheme="minorHAnsi"/>
                <w:color w:val="000000" w:themeColor="text1"/>
                <w:sz w:val="26"/>
                <w:szCs w:val="26"/>
              </w:rPr>
            </w:pPr>
            <w:r w:rsidRPr="00FC1012">
              <w:rPr>
                <w:rStyle w:val="Strong"/>
                <w:rFonts w:asciiTheme="minorHAnsi" w:hAnsiTheme="minorHAnsi" w:cstheme="minorHAnsi"/>
                <w:color w:val="000000" w:themeColor="text1"/>
                <w:sz w:val="26"/>
                <w:szCs w:val="26"/>
              </w:rPr>
              <w:t>Unbundled Legal Services</w:t>
            </w:r>
          </w:p>
        </w:tc>
        <w:tc>
          <w:tcPr>
            <w:tcW w:w="4038" w:type="pct"/>
            <w:vAlign w:val="center"/>
          </w:tcPr>
          <w:p w:rsidR="001A4C82" w:rsidRPr="00FC1012" w:rsidRDefault="001A4C82" w:rsidP="00E012CF">
            <w:pPr>
              <w:pStyle w:val="NormalWeb"/>
              <w:tabs>
                <w:tab w:val="right" w:leader="dot" w:pos="10800"/>
              </w:tabs>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6"/>
                <w:szCs w:val="26"/>
              </w:rPr>
            </w:pPr>
            <w:r w:rsidRPr="00FC1012">
              <w:rPr>
                <w:rFonts w:asciiTheme="minorHAnsi" w:hAnsiTheme="minorHAnsi" w:cstheme="minorHAnsi"/>
                <w:bCs/>
                <w:color w:val="000000" w:themeColor="text1"/>
                <w:sz w:val="26"/>
                <w:szCs w:val="26"/>
              </w:rPr>
              <w:t>This is when an attorney takes on specific tasks related to your case without providing you with full representation. It might be possible to obtain free (pro bono) unbundled services or to pay for them by the hour or by the task.</w:t>
            </w:r>
          </w:p>
        </w:tc>
      </w:tr>
    </w:tbl>
    <w:p w:rsidR="00C944AD" w:rsidRDefault="00F12FAF" w:rsidP="00F12FAF">
      <w:pPr>
        <w:spacing w:after="0" w:line="240" w:lineRule="auto"/>
        <w:rPr>
          <w:sz w:val="26"/>
          <w:szCs w:val="26"/>
        </w:rPr>
      </w:pPr>
      <w:r w:rsidRPr="00227CC6">
        <w:rPr>
          <w:sz w:val="26"/>
          <w:szCs w:val="26"/>
        </w:rPr>
        <w:lastRenderedPageBreak/>
        <w:t xml:space="preserve">Most of the services </w:t>
      </w:r>
      <w:r>
        <w:rPr>
          <w:sz w:val="26"/>
          <w:szCs w:val="26"/>
        </w:rPr>
        <w:t xml:space="preserve">listed </w:t>
      </w:r>
      <w:r w:rsidR="00FC1012">
        <w:rPr>
          <w:sz w:val="26"/>
          <w:szCs w:val="26"/>
        </w:rPr>
        <w:t>here</w:t>
      </w:r>
      <w:r w:rsidR="00192A4B">
        <w:rPr>
          <w:sz w:val="26"/>
          <w:szCs w:val="26"/>
        </w:rPr>
        <w:t xml:space="preserve"> </w:t>
      </w:r>
      <w:r w:rsidRPr="00227CC6">
        <w:rPr>
          <w:sz w:val="26"/>
          <w:szCs w:val="26"/>
        </w:rPr>
        <w:t>are free, but there may be eligibility requirements</w:t>
      </w:r>
      <w:r w:rsidR="00192A4B">
        <w:rPr>
          <w:sz w:val="26"/>
          <w:szCs w:val="26"/>
        </w:rPr>
        <w:t>,</w:t>
      </w:r>
      <w:r w:rsidRPr="00227CC6">
        <w:rPr>
          <w:sz w:val="26"/>
          <w:szCs w:val="26"/>
        </w:rPr>
        <w:t xml:space="preserve"> and most programs have limited capacity. Contact the organizations listed for more information. </w:t>
      </w:r>
    </w:p>
    <w:p w:rsidR="00C944AD" w:rsidRDefault="00C944AD" w:rsidP="00F12FAF">
      <w:pPr>
        <w:spacing w:after="0" w:line="240" w:lineRule="auto"/>
        <w:rPr>
          <w:sz w:val="26"/>
          <w:szCs w:val="26"/>
        </w:rPr>
      </w:pPr>
    </w:p>
    <w:p w:rsidR="00F12FAF" w:rsidRDefault="009C2311" w:rsidP="00F12FAF">
      <w:pPr>
        <w:spacing w:after="0" w:line="240" w:lineRule="auto"/>
        <w:rPr>
          <w:sz w:val="26"/>
          <w:szCs w:val="26"/>
        </w:rPr>
      </w:pPr>
      <w:r>
        <w:rPr>
          <w:sz w:val="26"/>
          <w:szCs w:val="26"/>
        </w:rPr>
        <w:t xml:space="preserve">Additional services may be available </w:t>
      </w:r>
      <w:r w:rsidR="00C5169A">
        <w:rPr>
          <w:sz w:val="26"/>
          <w:szCs w:val="26"/>
        </w:rPr>
        <w:t xml:space="preserve">through a direct referral from a domestic violence </w:t>
      </w:r>
      <w:r>
        <w:rPr>
          <w:sz w:val="26"/>
          <w:szCs w:val="26"/>
        </w:rPr>
        <w:t>program.</w:t>
      </w:r>
      <w:r w:rsidR="00C5169A">
        <w:rPr>
          <w:sz w:val="26"/>
          <w:szCs w:val="26"/>
        </w:rPr>
        <w:t xml:space="preserve"> Speak to a domestic violence</w:t>
      </w:r>
      <w:r>
        <w:rPr>
          <w:sz w:val="26"/>
          <w:szCs w:val="26"/>
        </w:rPr>
        <w:t xml:space="preserve"> advocate to learn more.  </w:t>
      </w:r>
    </w:p>
    <w:p w:rsidR="004261C8" w:rsidRPr="00C5169A" w:rsidRDefault="004261C8" w:rsidP="00A3417A">
      <w:pPr>
        <w:spacing w:after="0" w:line="240" w:lineRule="auto"/>
        <w:rPr>
          <w:b/>
          <w:sz w:val="26"/>
          <w:szCs w:val="26"/>
        </w:rPr>
      </w:pPr>
    </w:p>
    <w:tbl>
      <w:tblPr>
        <w:tblStyle w:val="LightGrid"/>
        <w:tblW w:w="0" w:type="auto"/>
        <w:tblLayout w:type="fixed"/>
        <w:tblLook w:val="04A0" w:firstRow="1" w:lastRow="0" w:firstColumn="1" w:lastColumn="0" w:noHBand="0" w:noVBand="1"/>
      </w:tblPr>
      <w:tblGrid>
        <w:gridCol w:w="2358"/>
        <w:gridCol w:w="3870"/>
        <w:gridCol w:w="3348"/>
      </w:tblGrid>
      <w:tr w:rsidR="007F7EE7" w:rsidTr="00CF38B7">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rsidR="007F7EE7" w:rsidRPr="00CF38B7" w:rsidRDefault="00703FE3" w:rsidP="00CF38B7">
            <w:pPr>
              <w:jc w:val="center"/>
              <w:rPr>
                <w:rFonts w:asciiTheme="minorHAnsi" w:hAnsiTheme="minorHAnsi" w:cstheme="minorHAnsi"/>
                <w:sz w:val="28"/>
                <w:szCs w:val="26"/>
              </w:rPr>
            </w:pPr>
            <w:r w:rsidRPr="00FC1012">
              <w:rPr>
                <w:rFonts w:asciiTheme="minorHAnsi" w:hAnsiTheme="minorHAnsi" w:cstheme="minorHAnsi"/>
                <w:sz w:val="28"/>
                <w:szCs w:val="26"/>
              </w:rPr>
              <w:t>Legal</w:t>
            </w:r>
            <w:r w:rsidR="007F7EE7" w:rsidRPr="00FC1012">
              <w:rPr>
                <w:rFonts w:asciiTheme="minorHAnsi" w:hAnsiTheme="minorHAnsi" w:cstheme="minorHAnsi"/>
                <w:sz w:val="28"/>
                <w:szCs w:val="26"/>
              </w:rPr>
              <w:t xml:space="preserve"> Resources</w:t>
            </w:r>
          </w:p>
        </w:tc>
      </w:tr>
      <w:tr w:rsidR="004558EB" w:rsidTr="00F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7F7EE7" w:rsidRPr="00FC1012" w:rsidRDefault="007F7EE7" w:rsidP="00F02F77">
            <w:pPr>
              <w:spacing w:before="60" w:after="60"/>
              <w:jc w:val="center"/>
              <w:rPr>
                <w:rFonts w:asciiTheme="minorHAnsi" w:hAnsiTheme="minorHAnsi" w:cstheme="minorHAnsi"/>
                <w:sz w:val="26"/>
                <w:szCs w:val="26"/>
              </w:rPr>
            </w:pPr>
            <w:r w:rsidRPr="00FC1012">
              <w:rPr>
                <w:rFonts w:asciiTheme="minorHAnsi" w:hAnsiTheme="minorHAnsi" w:cstheme="minorHAnsi"/>
                <w:sz w:val="26"/>
                <w:szCs w:val="26"/>
              </w:rPr>
              <w:t>Organization</w:t>
            </w:r>
          </w:p>
        </w:tc>
        <w:tc>
          <w:tcPr>
            <w:tcW w:w="3870" w:type="dxa"/>
            <w:vAlign w:val="center"/>
          </w:tcPr>
          <w:p w:rsidR="007F7EE7" w:rsidRPr="00FC1012" w:rsidRDefault="007F7EE7" w:rsidP="000E3986">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6"/>
                <w:szCs w:val="26"/>
              </w:rPr>
            </w:pPr>
            <w:r w:rsidRPr="00FC1012">
              <w:rPr>
                <w:rFonts w:cstheme="minorHAnsi"/>
                <w:b/>
                <w:sz w:val="26"/>
                <w:szCs w:val="26"/>
              </w:rPr>
              <w:t>Services</w:t>
            </w:r>
            <w:r w:rsidR="007C0401" w:rsidRPr="00FC1012">
              <w:rPr>
                <w:rFonts w:cstheme="minorHAnsi"/>
                <w:b/>
                <w:sz w:val="26"/>
                <w:szCs w:val="26"/>
              </w:rPr>
              <w:t xml:space="preserve"> Include</w:t>
            </w:r>
          </w:p>
        </w:tc>
        <w:tc>
          <w:tcPr>
            <w:tcW w:w="3348" w:type="dxa"/>
            <w:vAlign w:val="center"/>
          </w:tcPr>
          <w:p w:rsidR="007F7EE7" w:rsidRPr="00FC1012" w:rsidRDefault="007F7EE7" w:rsidP="000E3986">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sz w:val="26"/>
                <w:szCs w:val="26"/>
              </w:rPr>
            </w:pPr>
            <w:r w:rsidRPr="00FC1012">
              <w:rPr>
                <w:rFonts w:cstheme="minorHAnsi"/>
                <w:b/>
                <w:sz w:val="26"/>
                <w:szCs w:val="26"/>
              </w:rPr>
              <w:t>Contact Info</w:t>
            </w:r>
          </w:p>
        </w:tc>
      </w:tr>
      <w:tr w:rsidR="004558EB" w:rsidTr="00F02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7F7EE7" w:rsidRPr="00FC1012" w:rsidRDefault="00FD101C" w:rsidP="00F02F77">
            <w:pPr>
              <w:jc w:val="center"/>
              <w:rPr>
                <w:rFonts w:asciiTheme="minorHAnsi" w:hAnsiTheme="minorHAnsi" w:cstheme="minorHAnsi"/>
                <w:b w:val="0"/>
                <w:color w:val="000000" w:themeColor="text1"/>
                <w:sz w:val="26"/>
                <w:szCs w:val="26"/>
              </w:rPr>
            </w:pPr>
            <w:r>
              <w:rPr>
                <w:rFonts w:cstheme="minorHAnsi"/>
                <w:color w:val="000000" w:themeColor="text1"/>
                <w:sz w:val="26"/>
                <w:szCs w:val="26"/>
              </w:rPr>
              <w:fldChar w:fldCharType="begin">
                <w:ffData>
                  <w:name w:val="Text2"/>
                  <w:enabled/>
                  <w:calcOnExit w:val="0"/>
                  <w:textInput>
                    <w:default w:val="Insert program names for each legal resource"/>
                  </w:textInput>
                </w:ffData>
              </w:fldChar>
            </w:r>
            <w:bookmarkStart w:id="1" w:name="Text2"/>
            <w:r>
              <w:rPr>
                <w:rFonts w:asciiTheme="minorHAnsi" w:hAnsiTheme="minorHAnsi" w:cstheme="minorHAnsi"/>
                <w:b w:val="0"/>
                <w:color w:val="000000" w:themeColor="text1"/>
                <w:sz w:val="26"/>
                <w:szCs w:val="26"/>
              </w:rPr>
              <w:instrText xml:space="preserve"> FORMTEXT </w:instrText>
            </w:r>
            <w:r>
              <w:rPr>
                <w:rFonts w:cstheme="minorHAnsi"/>
                <w:color w:val="000000" w:themeColor="text1"/>
                <w:sz w:val="26"/>
                <w:szCs w:val="26"/>
              </w:rPr>
            </w:r>
            <w:r>
              <w:rPr>
                <w:rFonts w:cstheme="minorHAnsi"/>
                <w:color w:val="000000" w:themeColor="text1"/>
                <w:sz w:val="26"/>
                <w:szCs w:val="26"/>
              </w:rPr>
              <w:fldChar w:fldCharType="separate"/>
            </w:r>
            <w:r>
              <w:rPr>
                <w:rFonts w:asciiTheme="minorHAnsi" w:hAnsiTheme="minorHAnsi" w:cstheme="minorHAnsi"/>
                <w:b w:val="0"/>
                <w:noProof/>
                <w:color w:val="000000" w:themeColor="text1"/>
                <w:sz w:val="26"/>
                <w:szCs w:val="26"/>
              </w:rPr>
              <w:t>Insert program names for each legal resource</w:t>
            </w:r>
            <w:r>
              <w:rPr>
                <w:rFonts w:cstheme="minorHAnsi"/>
                <w:color w:val="000000" w:themeColor="text1"/>
                <w:sz w:val="26"/>
                <w:szCs w:val="26"/>
              </w:rPr>
              <w:fldChar w:fldCharType="end"/>
            </w:r>
            <w:bookmarkEnd w:id="1"/>
          </w:p>
        </w:tc>
        <w:tc>
          <w:tcPr>
            <w:tcW w:w="3870" w:type="dxa"/>
            <w:vAlign w:val="center"/>
          </w:tcPr>
          <w:p w:rsidR="007F7EE7" w:rsidRPr="00FC1012" w:rsidRDefault="009D51CB" w:rsidP="00676100">
            <w:pPr>
              <w:pStyle w:val="NormalWeb"/>
              <w:tabs>
                <w:tab w:val="right" w:leader="dot" w:pos="10800"/>
              </w:tabs>
              <w:spacing w:before="120" w:beforeAutospacing="0" w:after="12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6"/>
                <w:szCs w:val="26"/>
              </w:rPr>
            </w:pPr>
            <w:r>
              <w:rPr>
                <w:rFonts w:asciiTheme="minorHAnsi" w:hAnsiTheme="minorHAnsi" w:cstheme="minorHAnsi"/>
                <w:bCs/>
                <w:color w:val="000000" w:themeColor="text1"/>
                <w:sz w:val="26"/>
                <w:szCs w:val="26"/>
              </w:rPr>
              <w:fldChar w:fldCharType="begin">
                <w:ffData>
                  <w:name w:val="Text3"/>
                  <w:enabled/>
                  <w:calcOnExit w:val="0"/>
                  <w:textInput>
                    <w:default w:val="Insert services offered and relevant info such as days/times when clinics are open"/>
                  </w:textInput>
                </w:ffData>
              </w:fldChar>
            </w:r>
            <w:bookmarkStart w:id="2" w:name="Text3"/>
            <w:r>
              <w:rPr>
                <w:rFonts w:asciiTheme="minorHAnsi" w:hAnsiTheme="minorHAnsi" w:cstheme="minorHAnsi"/>
                <w:bCs/>
                <w:color w:val="000000" w:themeColor="text1"/>
                <w:sz w:val="26"/>
                <w:szCs w:val="26"/>
              </w:rPr>
              <w:instrText xml:space="preserve"> FORMTEXT </w:instrText>
            </w:r>
            <w:r>
              <w:rPr>
                <w:rFonts w:asciiTheme="minorHAnsi" w:hAnsiTheme="minorHAnsi" w:cstheme="minorHAnsi"/>
                <w:bCs/>
                <w:color w:val="000000" w:themeColor="text1"/>
                <w:sz w:val="26"/>
                <w:szCs w:val="26"/>
              </w:rPr>
            </w:r>
            <w:r>
              <w:rPr>
                <w:rFonts w:asciiTheme="minorHAnsi" w:hAnsiTheme="minorHAnsi" w:cstheme="minorHAnsi"/>
                <w:bCs/>
                <w:color w:val="000000" w:themeColor="text1"/>
                <w:sz w:val="26"/>
                <w:szCs w:val="26"/>
              </w:rPr>
              <w:fldChar w:fldCharType="separate"/>
            </w:r>
            <w:r>
              <w:rPr>
                <w:rFonts w:asciiTheme="minorHAnsi" w:hAnsiTheme="minorHAnsi" w:cstheme="minorHAnsi"/>
                <w:bCs/>
                <w:noProof/>
                <w:color w:val="000000" w:themeColor="text1"/>
                <w:sz w:val="26"/>
                <w:szCs w:val="26"/>
              </w:rPr>
              <w:t>Insert services offered and relevant info such as days/times when clinics are open</w:t>
            </w:r>
            <w:r>
              <w:rPr>
                <w:rFonts w:asciiTheme="minorHAnsi" w:hAnsiTheme="minorHAnsi" w:cstheme="minorHAnsi"/>
                <w:bCs/>
                <w:color w:val="000000" w:themeColor="text1"/>
                <w:sz w:val="26"/>
                <w:szCs w:val="26"/>
              </w:rPr>
              <w:fldChar w:fldCharType="end"/>
            </w:r>
            <w:bookmarkEnd w:id="2"/>
          </w:p>
        </w:tc>
        <w:tc>
          <w:tcPr>
            <w:tcW w:w="3348" w:type="dxa"/>
            <w:vAlign w:val="center"/>
          </w:tcPr>
          <w:p w:rsidR="007F7EE7" w:rsidRPr="00FC1012" w:rsidRDefault="009D51CB" w:rsidP="00740DCB">
            <w:pPr>
              <w:spacing w:after="60"/>
              <w:jc w:val="center"/>
              <w:cnfStyle w:val="000000010000" w:firstRow="0" w:lastRow="0" w:firstColumn="0" w:lastColumn="0" w:oddVBand="0" w:evenVBand="0" w:oddHBand="0" w:evenHBand="1" w:firstRowFirstColumn="0" w:firstRowLastColumn="0" w:lastRowFirstColumn="0" w:lastRowLastColumn="0"/>
              <w:rPr>
                <w:rFonts w:cstheme="minorHAnsi"/>
                <w:sz w:val="26"/>
                <w:szCs w:val="26"/>
              </w:rPr>
            </w:pPr>
            <w:r>
              <w:rPr>
                <w:rFonts w:cstheme="minorHAnsi"/>
                <w:sz w:val="26"/>
                <w:szCs w:val="26"/>
              </w:rPr>
              <w:fldChar w:fldCharType="begin">
                <w:ffData>
                  <w:name w:val="Text4"/>
                  <w:enabled/>
                  <w:calcOnExit w:val="0"/>
                  <w:textInput>
                    <w:default w:val="Insert contact info including phone, website, and accessible communication options"/>
                  </w:textInput>
                </w:ffData>
              </w:fldChar>
            </w:r>
            <w:bookmarkStart w:id="3" w:name="Text4"/>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contact info including phone, website, and accessible communication options</w:t>
            </w:r>
            <w:r>
              <w:rPr>
                <w:rFonts w:cstheme="minorHAnsi"/>
                <w:sz w:val="26"/>
                <w:szCs w:val="26"/>
              </w:rPr>
              <w:fldChar w:fldCharType="end"/>
            </w:r>
            <w:bookmarkEnd w:id="3"/>
          </w:p>
        </w:tc>
      </w:tr>
      <w:tr w:rsidR="008F1F2C" w:rsidTr="00F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8F1F2C" w:rsidRPr="00A15869" w:rsidRDefault="008F1F2C" w:rsidP="00F02F77">
            <w:pPr>
              <w:jc w:val="center"/>
              <w:rPr>
                <w:rFonts w:asciiTheme="minorHAnsi" w:hAnsiTheme="minorHAnsi" w:cstheme="minorHAnsi"/>
                <w:b w:val="0"/>
                <w:color w:val="000000" w:themeColor="text1"/>
                <w:sz w:val="26"/>
                <w:szCs w:val="26"/>
              </w:rPr>
            </w:pPr>
          </w:p>
        </w:tc>
        <w:tc>
          <w:tcPr>
            <w:tcW w:w="3870" w:type="dxa"/>
            <w:vAlign w:val="center"/>
          </w:tcPr>
          <w:p w:rsidR="008F1F2C" w:rsidRPr="00A15869" w:rsidRDefault="008F1F2C" w:rsidP="00740DCB">
            <w:pPr>
              <w:pStyle w:val="NormalWeb"/>
              <w:tabs>
                <w:tab w:val="right" w:leader="dot" w:pos="10800"/>
              </w:tabs>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rPr>
            </w:pPr>
          </w:p>
        </w:tc>
        <w:tc>
          <w:tcPr>
            <w:tcW w:w="3348" w:type="dxa"/>
            <w:vAlign w:val="center"/>
          </w:tcPr>
          <w:p w:rsidR="001C1C96" w:rsidRPr="008F1F2C" w:rsidRDefault="001C1C96" w:rsidP="008F1F2C">
            <w:pPr>
              <w:pStyle w:val="NormalWeb"/>
              <w:tabs>
                <w:tab w:val="right" w:leader="dot" w:pos="10800"/>
              </w:tabs>
              <w:spacing w:before="60" w:beforeAutospacing="0" w:after="6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6"/>
                <w:szCs w:val="26"/>
                <w:highlight w:val="yellow"/>
              </w:rPr>
            </w:pPr>
          </w:p>
        </w:tc>
      </w:tr>
      <w:tr w:rsidR="004558EB" w:rsidTr="00F02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7F7EE7" w:rsidRPr="00FC1012" w:rsidRDefault="007F7EE7" w:rsidP="00F02F77">
            <w:pPr>
              <w:jc w:val="center"/>
              <w:rPr>
                <w:rFonts w:asciiTheme="minorHAnsi" w:hAnsiTheme="minorHAnsi" w:cstheme="minorHAnsi"/>
                <w:color w:val="000000" w:themeColor="text1"/>
                <w:sz w:val="26"/>
                <w:szCs w:val="26"/>
              </w:rPr>
            </w:pPr>
          </w:p>
        </w:tc>
        <w:tc>
          <w:tcPr>
            <w:tcW w:w="3870" w:type="dxa"/>
            <w:vAlign w:val="center"/>
          </w:tcPr>
          <w:p w:rsidR="007F7EE7" w:rsidRPr="00FC1012" w:rsidRDefault="007F7EE7" w:rsidP="00664758">
            <w:pPr>
              <w:pStyle w:val="NormalWeb"/>
              <w:tabs>
                <w:tab w:val="right" w:leader="dot" w:pos="10800"/>
              </w:tabs>
              <w:spacing w:before="60" w:beforeAutospacing="0" w:after="6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6"/>
                <w:szCs w:val="26"/>
              </w:rPr>
            </w:pPr>
          </w:p>
        </w:tc>
        <w:tc>
          <w:tcPr>
            <w:tcW w:w="3348" w:type="dxa"/>
            <w:vAlign w:val="center"/>
          </w:tcPr>
          <w:p w:rsidR="007F7EE7" w:rsidRPr="00FC1012" w:rsidRDefault="007F7EE7" w:rsidP="009D51CB">
            <w:pPr>
              <w:pStyle w:val="NormalWeb"/>
              <w:tabs>
                <w:tab w:val="right" w:leader="dot" w:pos="10800"/>
              </w:tabs>
              <w:spacing w:before="60" w:beforeAutospacing="0" w:after="0" w:afterAutospacing="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6"/>
                <w:szCs w:val="26"/>
              </w:rPr>
            </w:pPr>
          </w:p>
        </w:tc>
      </w:tr>
      <w:tr w:rsidR="00011D85" w:rsidTr="00F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011D85" w:rsidRPr="00FC1012" w:rsidRDefault="00011D85" w:rsidP="00F02F77">
            <w:pPr>
              <w:jc w:val="center"/>
              <w:rPr>
                <w:rStyle w:val="Strong"/>
                <w:rFonts w:asciiTheme="minorHAnsi" w:hAnsiTheme="minorHAnsi" w:cstheme="minorHAnsi"/>
                <w:color w:val="000000" w:themeColor="text1"/>
                <w:sz w:val="26"/>
                <w:szCs w:val="26"/>
              </w:rPr>
            </w:pPr>
          </w:p>
        </w:tc>
        <w:tc>
          <w:tcPr>
            <w:tcW w:w="3870" w:type="dxa"/>
            <w:vAlign w:val="center"/>
          </w:tcPr>
          <w:p w:rsidR="00011D85" w:rsidRPr="00FC1012" w:rsidRDefault="00011D85" w:rsidP="00676100">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6"/>
                <w:szCs w:val="26"/>
              </w:rPr>
            </w:pPr>
          </w:p>
        </w:tc>
        <w:tc>
          <w:tcPr>
            <w:tcW w:w="3348" w:type="dxa"/>
            <w:vAlign w:val="center"/>
          </w:tcPr>
          <w:p w:rsidR="00011D85" w:rsidRPr="00FC1012" w:rsidRDefault="00011D85" w:rsidP="00F33590">
            <w:pPr>
              <w:pStyle w:val="NormalWeb"/>
              <w:tabs>
                <w:tab w:val="right" w:leader="dot" w:pos="10800"/>
              </w:tabs>
              <w:spacing w:before="0" w:beforeAutospacing="0" w:after="60" w:afterAutospacing="0"/>
              <w:jc w:val="cente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color w:val="000000" w:themeColor="text1"/>
                <w:sz w:val="26"/>
                <w:szCs w:val="26"/>
              </w:rPr>
            </w:pPr>
            <w:r w:rsidRPr="00FC1012">
              <w:rPr>
                <w:rStyle w:val="Strong"/>
                <w:rFonts w:asciiTheme="minorHAnsi" w:hAnsiTheme="minorHAnsi" w:cstheme="minorHAnsi"/>
                <w:b w:val="0"/>
                <w:color w:val="000000" w:themeColor="text1"/>
                <w:sz w:val="26"/>
                <w:szCs w:val="26"/>
              </w:rPr>
              <w:t xml:space="preserve"> </w:t>
            </w:r>
          </w:p>
        </w:tc>
      </w:tr>
      <w:tr w:rsidR="00FD101C" w:rsidTr="00F02F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FD101C" w:rsidRPr="00FC1012" w:rsidRDefault="00FD101C" w:rsidP="00F02F77">
            <w:pPr>
              <w:jc w:val="center"/>
              <w:rPr>
                <w:rStyle w:val="Strong"/>
                <w:rFonts w:cstheme="minorHAnsi"/>
                <w:color w:val="000000" w:themeColor="text1"/>
                <w:sz w:val="26"/>
                <w:szCs w:val="26"/>
              </w:rPr>
            </w:pPr>
          </w:p>
        </w:tc>
        <w:tc>
          <w:tcPr>
            <w:tcW w:w="3870" w:type="dxa"/>
            <w:vAlign w:val="center"/>
          </w:tcPr>
          <w:p w:rsidR="00FD101C" w:rsidRPr="00FC1012" w:rsidRDefault="00FD101C" w:rsidP="00676100">
            <w:pPr>
              <w:spacing w:before="120" w:after="120"/>
              <w:cnfStyle w:val="000000010000" w:firstRow="0" w:lastRow="0" w:firstColumn="0" w:lastColumn="0" w:oddVBand="0" w:evenVBand="0" w:oddHBand="0" w:evenHBand="1" w:firstRowFirstColumn="0" w:firstRowLastColumn="0" w:lastRowFirstColumn="0" w:lastRowLastColumn="0"/>
              <w:rPr>
                <w:rFonts w:cstheme="minorHAnsi"/>
                <w:sz w:val="26"/>
                <w:szCs w:val="26"/>
              </w:rPr>
            </w:pPr>
          </w:p>
        </w:tc>
        <w:tc>
          <w:tcPr>
            <w:tcW w:w="3348" w:type="dxa"/>
            <w:vAlign w:val="center"/>
          </w:tcPr>
          <w:p w:rsidR="00FD101C" w:rsidRPr="00FC1012" w:rsidRDefault="00FD101C" w:rsidP="00F33590">
            <w:pPr>
              <w:pStyle w:val="NormalWeb"/>
              <w:tabs>
                <w:tab w:val="right" w:leader="dot" w:pos="10800"/>
              </w:tabs>
              <w:spacing w:before="60" w:beforeAutospacing="0" w:after="0" w:afterAutospacing="0"/>
              <w:jc w:val="center"/>
              <w:cnfStyle w:val="000000010000" w:firstRow="0" w:lastRow="0" w:firstColumn="0" w:lastColumn="0" w:oddVBand="0" w:evenVBand="0" w:oddHBand="0" w:evenHBand="1" w:firstRowFirstColumn="0" w:firstRowLastColumn="0" w:lastRowFirstColumn="0" w:lastRowLastColumn="0"/>
              <w:rPr>
                <w:rStyle w:val="Strong"/>
                <w:rFonts w:asciiTheme="minorHAnsi" w:hAnsiTheme="minorHAnsi" w:cstheme="minorHAnsi"/>
                <w:b w:val="0"/>
                <w:color w:val="000000" w:themeColor="text1"/>
                <w:sz w:val="26"/>
                <w:szCs w:val="26"/>
              </w:rPr>
            </w:pPr>
          </w:p>
        </w:tc>
      </w:tr>
      <w:tr w:rsidR="00FD101C" w:rsidTr="00F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Align w:val="center"/>
          </w:tcPr>
          <w:p w:rsidR="00FD101C" w:rsidRPr="00FC1012" w:rsidRDefault="00FD101C" w:rsidP="00F02F77">
            <w:pPr>
              <w:jc w:val="center"/>
              <w:rPr>
                <w:rStyle w:val="Strong"/>
                <w:rFonts w:cstheme="minorHAnsi"/>
                <w:color w:val="000000" w:themeColor="text1"/>
                <w:sz w:val="26"/>
                <w:szCs w:val="26"/>
              </w:rPr>
            </w:pPr>
          </w:p>
        </w:tc>
        <w:tc>
          <w:tcPr>
            <w:tcW w:w="3870" w:type="dxa"/>
            <w:vAlign w:val="center"/>
          </w:tcPr>
          <w:p w:rsidR="00FD101C" w:rsidRPr="00FC1012" w:rsidRDefault="00FD101C" w:rsidP="00676100">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6"/>
                <w:szCs w:val="26"/>
              </w:rPr>
            </w:pPr>
          </w:p>
        </w:tc>
        <w:tc>
          <w:tcPr>
            <w:tcW w:w="3348" w:type="dxa"/>
            <w:vAlign w:val="center"/>
          </w:tcPr>
          <w:p w:rsidR="00FD101C" w:rsidRPr="00FC1012" w:rsidRDefault="00FD101C" w:rsidP="00F33590">
            <w:pPr>
              <w:pStyle w:val="NormalWeb"/>
              <w:tabs>
                <w:tab w:val="right" w:leader="dot" w:pos="10800"/>
              </w:tabs>
              <w:spacing w:before="60" w:beforeAutospacing="0" w:after="0" w:afterAutospacing="0"/>
              <w:jc w:val="center"/>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color w:val="000000" w:themeColor="text1"/>
                <w:sz w:val="26"/>
                <w:szCs w:val="26"/>
              </w:rPr>
            </w:pPr>
          </w:p>
        </w:tc>
      </w:tr>
    </w:tbl>
    <w:p w:rsidR="00D40E63" w:rsidRDefault="00D40E63" w:rsidP="00574212">
      <w:pPr>
        <w:spacing w:after="0" w:line="240" w:lineRule="auto"/>
        <w:rPr>
          <w:sz w:val="26"/>
          <w:szCs w:val="26"/>
        </w:rPr>
      </w:pPr>
    </w:p>
    <w:p w:rsidR="00154662" w:rsidRPr="00574212" w:rsidRDefault="003570EE" w:rsidP="00574212">
      <w:pPr>
        <w:spacing w:after="0" w:line="240" w:lineRule="auto"/>
        <w:rPr>
          <w:sz w:val="26"/>
          <w:szCs w:val="26"/>
        </w:rPr>
      </w:pPr>
      <w:r w:rsidRPr="00454BDA">
        <w:rPr>
          <w:rFonts w:ascii="Arial" w:hAnsi="Arial" w:cs="Arial"/>
          <w:noProof/>
          <w:sz w:val="28"/>
          <w:szCs w:val="28"/>
        </w:rPr>
        <mc:AlternateContent>
          <mc:Choice Requires="wps">
            <w:drawing>
              <wp:anchor distT="0" distB="0" distL="114300" distR="114300" simplePos="0" relativeHeight="251665408" behindDoc="0" locked="0" layoutInCell="1" allowOverlap="1" wp14:anchorId="26444820" wp14:editId="248FBB7C">
                <wp:simplePos x="0" y="0"/>
                <wp:positionH relativeFrom="margin">
                  <wp:align>center</wp:align>
                </wp:positionH>
                <wp:positionV relativeFrom="paragraph">
                  <wp:posOffset>1056005</wp:posOffset>
                </wp:positionV>
                <wp:extent cx="6143625" cy="2120900"/>
                <wp:effectExtent l="38100" t="38100" r="142875" b="12319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40E63" w:rsidRDefault="00FD101C" w:rsidP="00FD101C">
                            <w:pPr>
                              <w:spacing w:after="0" w:line="240" w:lineRule="auto"/>
                              <w:jc w:val="center"/>
                              <w:rPr>
                                <w:rFonts w:ascii="Calibri" w:hAnsi="Calibri" w:cs="Calibri"/>
                                <w:sz w:val="26"/>
                                <w:szCs w:val="26"/>
                              </w:rPr>
                            </w:pPr>
                            <w:r w:rsidRPr="00D40E63">
                              <w:rPr>
                                <w:rFonts w:ascii="Calibri" w:hAnsi="Calibri" w:cs="Calibri"/>
                                <w:sz w:val="26"/>
                                <w:szCs w:val="26"/>
                              </w:rPr>
                              <w:t xml:space="preserve">This tool was adapted from the Domestic Violence and Mental Health </w:t>
                            </w:r>
                          </w:p>
                          <w:p w:rsidR="00D40E63" w:rsidRDefault="00FD101C" w:rsidP="00FD101C">
                            <w:pPr>
                              <w:spacing w:after="0" w:line="240" w:lineRule="auto"/>
                              <w:jc w:val="center"/>
                              <w:rPr>
                                <w:rFonts w:ascii="Calibri" w:hAnsi="Calibri" w:cs="Calibri"/>
                                <w:sz w:val="26"/>
                                <w:szCs w:val="26"/>
                              </w:rPr>
                            </w:pPr>
                            <w:r w:rsidRPr="00D40E63">
                              <w:rPr>
                                <w:rFonts w:ascii="Calibri" w:hAnsi="Calibri" w:cs="Calibri"/>
                                <w:sz w:val="26"/>
                                <w:szCs w:val="26"/>
                              </w:rPr>
                              <w:t xml:space="preserve">Collaboration Project’s Family Law Toolkit for Survivors. </w:t>
                            </w:r>
                          </w:p>
                          <w:p w:rsidR="00D40E63" w:rsidRDefault="00FD101C" w:rsidP="00FD101C">
                            <w:pPr>
                              <w:spacing w:after="0" w:line="240" w:lineRule="auto"/>
                              <w:jc w:val="center"/>
                              <w:rPr>
                                <w:rFonts w:ascii="Calibri" w:hAnsi="Calibri" w:cs="Calibri"/>
                                <w:sz w:val="26"/>
                                <w:szCs w:val="26"/>
                              </w:rPr>
                            </w:pPr>
                            <w:r w:rsidRPr="00D40E63">
                              <w:rPr>
                                <w:rFonts w:ascii="Calibri" w:hAnsi="Calibri" w:cs="Calibri"/>
                                <w:sz w:val="26"/>
                                <w:szCs w:val="26"/>
                              </w:rPr>
                              <w:t xml:space="preserve">The original version of this tool can be found at </w:t>
                            </w:r>
                          </w:p>
                          <w:p w:rsidR="00FD101C" w:rsidRPr="00D40E63" w:rsidRDefault="003570EE" w:rsidP="00FD101C">
                            <w:pPr>
                              <w:spacing w:after="0" w:line="240" w:lineRule="auto"/>
                              <w:jc w:val="center"/>
                              <w:rPr>
                                <w:rFonts w:ascii="Arial" w:hAnsi="Arial" w:cs="Arial"/>
                                <w:sz w:val="26"/>
                                <w:szCs w:val="26"/>
                              </w:rPr>
                            </w:pPr>
                            <w:hyperlink r:id="rId8" w:history="1">
                              <w:r w:rsidR="009D5032" w:rsidRPr="00D40E63">
                                <w:rPr>
                                  <w:rStyle w:val="Hyperlink"/>
                                  <w:rFonts w:ascii="Calibri" w:hAnsi="Calibri" w:cs="Calibri"/>
                                  <w:sz w:val="26"/>
                                  <w:szCs w:val="26"/>
                                </w:rPr>
                                <w:t>http://endgv.org/toolkits/family-law-toolkit-for-domestic-violence-survivors/</w:t>
                              </w:r>
                            </w:hyperlink>
                            <w:r w:rsidR="00FD101C" w:rsidRPr="00D40E63">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26444820" id="_x0000_s1028" style="position:absolute;margin-left:0;margin-top:83.15pt;width:483.75pt;height:167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" fillcolor="#f2f2f2 [3052]" strokecolor="gray [1629]" strokeweight="1.5pt">
                <v:shadow on="t" type="perspective" color="black" opacity="26214f" origin="-.5,-.5" offset=".74836mm,.74836mm" matrix="65864f,,,65864f"/>
                <v:textbox style="mso-fit-shape-to-text:t" inset="14.4pt,14.4pt,14.4pt,14.4pt">
                  <w:txbxContent>
                    <w:p w:rsidR="00D40E63" w:rsidRDefault="00FD101C" w:rsidP="00FD101C">
                      <w:pPr>
                        <w:spacing w:after="0" w:line="240" w:lineRule="auto"/>
                        <w:jc w:val="center"/>
                        <w:rPr>
                          <w:rFonts w:ascii="Calibri" w:hAnsi="Calibri" w:cs="Calibri"/>
                          <w:sz w:val="26"/>
                          <w:szCs w:val="26"/>
                        </w:rPr>
                      </w:pPr>
                      <w:r w:rsidRPr="00D40E63">
                        <w:rPr>
                          <w:rFonts w:ascii="Calibri" w:hAnsi="Calibri" w:cs="Calibri"/>
                          <w:sz w:val="26"/>
                          <w:szCs w:val="26"/>
                        </w:rPr>
                        <w:t xml:space="preserve">This tool was adapted from the Domestic Violence and Mental Health </w:t>
                      </w:r>
                    </w:p>
                    <w:p w:rsidR="00D40E63" w:rsidRDefault="00FD101C" w:rsidP="00FD101C">
                      <w:pPr>
                        <w:spacing w:after="0" w:line="240" w:lineRule="auto"/>
                        <w:jc w:val="center"/>
                        <w:rPr>
                          <w:rFonts w:ascii="Calibri" w:hAnsi="Calibri" w:cs="Calibri"/>
                          <w:sz w:val="26"/>
                          <w:szCs w:val="26"/>
                        </w:rPr>
                      </w:pPr>
                      <w:r w:rsidRPr="00D40E63">
                        <w:rPr>
                          <w:rFonts w:ascii="Calibri" w:hAnsi="Calibri" w:cs="Calibri"/>
                          <w:sz w:val="26"/>
                          <w:szCs w:val="26"/>
                        </w:rPr>
                        <w:t xml:space="preserve">Collaboration Project’s Family Law Toolkit for Survivors. </w:t>
                      </w:r>
                    </w:p>
                    <w:p w:rsidR="00D40E63" w:rsidRDefault="00FD101C" w:rsidP="00FD101C">
                      <w:pPr>
                        <w:spacing w:after="0" w:line="240" w:lineRule="auto"/>
                        <w:jc w:val="center"/>
                        <w:rPr>
                          <w:rFonts w:ascii="Calibri" w:hAnsi="Calibri" w:cs="Calibri"/>
                          <w:sz w:val="26"/>
                          <w:szCs w:val="26"/>
                        </w:rPr>
                      </w:pPr>
                      <w:r w:rsidRPr="00D40E63">
                        <w:rPr>
                          <w:rFonts w:ascii="Calibri" w:hAnsi="Calibri" w:cs="Calibri"/>
                          <w:sz w:val="26"/>
                          <w:szCs w:val="26"/>
                        </w:rPr>
                        <w:t xml:space="preserve">The original version of this tool can be found at </w:t>
                      </w:r>
                    </w:p>
                    <w:p w:rsidR="00FD101C" w:rsidRPr="00D40E63" w:rsidRDefault="003570EE" w:rsidP="00FD101C">
                      <w:pPr>
                        <w:spacing w:after="0" w:line="240" w:lineRule="auto"/>
                        <w:jc w:val="center"/>
                        <w:rPr>
                          <w:rFonts w:ascii="Arial" w:hAnsi="Arial" w:cs="Arial"/>
                          <w:sz w:val="26"/>
                          <w:szCs w:val="26"/>
                        </w:rPr>
                      </w:pPr>
                      <w:hyperlink r:id="rId9" w:history="1">
                        <w:r w:rsidR="009D5032" w:rsidRPr="00D40E63">
                          <w:rPr>
                            <w:rStyle w:val="Hyperlink"/>
                            <w:rFonts w:ascii="Calibri" w:hAnsi="Calibri" w:cs="Calibri"/>
                            <w:sz w:val="26"/>
                            <w:szCs w:val="26"/>
                          </w:rPr>
                          <w:t>http://endgv.org/toolkits/family-law-toolkit-for-domestic-violence-survivors/</w:t>
                        </w:r>
                      </w:hyperlink>
                      <w:r w:rsidR="00FD101C" w:rsidRPr="00D40E63">
                        <w:rPr>
                          <w:rFonts w:ascii="Calibri" w:hAnsi="Calibri" w:cs="Calibri"/>
                          <w:sz w:val="26"/>
                          <w:szCs w:val="26"/>
                        </w:rPr>
                        <w:t>.</w:t>
                      </w:r>
                    </w:p>
                  </w:txbxContent>
                </v:textbox>
                <w10:wrap type="square" anchorx="margin"/>
              </v:rect>
            </w:pict>
          </mc:Fallback>
        </mc:AlternateContent>
      </w:r>
      <w:r w:rsidR="00A62D7E">
        <w:rPr>
          <w:sz w:val="26"/>
          <w:szCs w:val="26"/>
        </w:rPr>
        <w:t xml:space="preserve">Inclusion in this handout is not an endorsement. We encourage you to evaluate if the services and the provider are the right fit for you. </w:t>
      </w:r>
      <w:r w:rsidR="00A9676D" w:rsidRPr="00E06B7D">
        <w:rPr>
          <w:sz w:val="26"/>
          <w:szCs w:val="26"/>
        </w:rPr>
        <w:t>The content of this handout is current as of the time of publication, but may have since changed.</w:t>
      </w:r>
      <w:r w:rsidR="00FD101C">
        <w:rPr>
          <w:sz w:val="26"/>
          <w:szCs w:val="26"/>
        </w:rPr>
        <w:t xml:space="preserve"> </w:t>
      </w:r>
      <w:r w:rsidR="00192A4B">
        <w:rPr>
          <w:sz w:val="26"/>
          <w:szCs w:val="26"/>
        </w:rPr>
        <w:t>If you are not sure where to start, we recommend discussing your options with a domestic violence advocate.</w:t>
      </w:r>
      <w:r w:rsidR="00FC5462">
        <w:rPr>
          <w:sz w:val="26"/>
          <w:szCs w:val="26"/>
        </w:rPr>
        <w:t xml:space="preserve"> </w:t>
      </w:r>
    </w:p>
    <w:p w:rsidR="00FD101C" w:rsidRDefault="00FD101C" w:rsidP="00FD101C">
      <w:pPr>
        <w:spacing w:after="0" w:line="240" w:lineRule="auto"/>
        <w:rPr>
          <w:rFonts w:ascii="Arial" w:hAnsi="Arial" w:cs="Arial"/>
          <w:sz w:val="28"/>
          <w:szCs w:val="28"/>
        </w:rPr>
      </w:pPr>
    </w:p>
    <w:p w:rsidR="00E5203A" w:rsidRPr="00CE715F" w:rsidRDefault="003570EE" w:rsidP="00AA636D">
      <w:pPr>
        <w:spacing w:after="0" w:line="240" w:lineRule="auto"/>
        <w:rPr>
          <w:rFonts w:ascii="Calibri" w:hAnsi="Calibri" w:cs="Calibri"/>
        </w:rPr>
      </w:pPr>
      <w:r>
        <w:rPr>
          <w:rFonts w:ascii="Arial" w:hAnsi="Arial" w:cs="Arial"/>
          <w:sz w:val="28"/>
          <w:szCs w:val="28"/>
        </w:rPr>
        <w:pict>
          <v:shape id="_x0000_i1026" type="#_x0000_t75" style="width:468pt;height:8pt" o:hrpct="0" o:hralign="center" o:hr="t">
            <v:imagedata r:id="rId7" o:title="BD15155_"/>
          </v:shape>
        </w:pict>
      </w:r>
      <w:r w:rsidR="00FD101C" w:rsidRPr="003118FB">
        <w:rPr>
          <w:rFonts w:ascii="Calibri" w:hAnsi="Calibri" w:cs="Calibri"/>
          <w:sz w:val="24"/>
        </w:rPr>
        <w:t xml:space="preserve">This project is supported by Grant No. 2014-FW-AX-K010 awarded by the Office on Violence Against Women, U.S. Department of Justice. The opinions, findings, conclusions, and recommendations expressed in this publication are those of the authors and do not necessarily </w:t>
      </w:r>
      <w:bookmarkStart w:id="4" w:name="_GoBack"/>
      <w:bookmarkEnd w:id="4"/>
      <w:r w:rsidR="00FD101C" w:rsidRPr="003118FB">
        <w:rPr>
          <w:rFonts w:ascii="Calibri" w:hAnsi="Calibri" w:cs="Calibri"/>
          <w:sz w:val="24"/>
        </w:rPr>
        <w:t>reflect the views of the Department of Justice, Office on Violence Against Women.</w:t>
      </w:r>
      <w:r w:rsidR="00FD101C" w:rsidRPr="003118FB">
        <w:rPr>
          <w:rFonts w:ascii="Arial" w:hAnsi="Arial" w:cs="Arial"/>
          <w:noProof/>
          <w:sz w:val="32"/>
          <w:szCs w:val="28"/>
        </w:rPr>
        <w:t xml:space="preserve"> </w:t>
      </w:r>
    </w:p>
    <w:sectPr w:rsidR="00E5203A" w:rsidRPr="00CE715F" w:rsidSect="00AA636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F0" w:rsidRDefault="005E0AF0" w:rsidP="00DD61F7">
      <w:pPr>
        <w:spacing w:after="0" w:line="240" w:lineRule="auto"/>
      </w:pPr>
      <w:r>
        <w:separator/>
      </w:r>
    </w:p>
  </w:endnote>
  <w:endnote w:type="continuationSeparator" w:id="0">
    <w:p w:rsidR="005E0AF0" w:rsidRDefault="005E0AF0"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1F7" w:rsidRPr="00FD101C" w:rsidRDefault="003570EE" w:rsidP="00FD101C">
    <w:pPr>
      <w:pStyle w:val="Footer"/>
      <w:jc w:val="right"/>
    </w:pPr>
    <w:sdt>
      <w:sdtPr>
        <w:id w:val="952751583"/>
        <w:placeholder>
          <w:docPart w:val="AD93A4E104BE4D03B0B9F82B36CF51A6"/>
        </w:placeholder>
      </w:sdtPr>
      <w:sdtEndPr/>
      <w:sdtContent>
        <w:r w:rsidR="00FD101C">
          <w:t>Add your location, project or organization’s name</w:t>
        </w:r>
      </w:sdtContent>
    </w:sdt>
    <w:r w:rsidR="00FD101C">
      <w:t xml:space="preserve"> – Legal Resources</w:t>
    </w:r>
    <w:r w:rsidR="009D5032">
      <w:t xml:space="preserve"> Template 05/16</w:t>
    </w:r>
    <w:r w:rsidR="00FD101C">
      <w:t xml:space="preserve"> p. </w:t>
    </w:r>
    <w:r w:rsidR="00FD101C">
      <w:fldChar w:fldCharType="begin"/>
    </w:r>
    <w:r w:rsidR="00FD101C">
      <w:instrText xml:space="preserve"> PAGE  \* Arabic  \* MERGEFORMAT </w:instrText>
    </w:r>
    <w:r w:rsidR="00FD101C">
      <w:fldChar w:fldCharType="separate"/>
    </w:r>
    <w:r>
      <w:rPr>
        <w:noProof/>
      </w:rPr>
      <w:t>3</w:t>
    </w:r>
    <w:r w:rsidR="00FD10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F0" w:rsidRDefault="005E0AF0" w:rsidP="00DD61F7">
      <w:pPr>
        <w:spacing w:after="0" w:line="240" w:lineRule="auto"/>
      </w:pPr>
      <w:r>
        <w:separator/>
      </w:r>
    </w:p>
  </w:footnote>
  <w:footnote w:type="continuationSeparator" w:id="0">
    <w:p w:rsidR="005E0AF0" w:rsidRDefault="005E0AF0" w:rsidP="00D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045"/>
    <w:multiLevelType w:val="hybridMultilevel"/>
    <w:tmpl w:val="B70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1DD6"/>
    <w:multiLevelType w:val="hybridMultilevel"/>
    <w:tmpl w:val="A51C8CCA"/>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321B"/>
    <w:multiLevelType w:val="hybridMultilevel"/>
    <w:tmpl w:val="DA7A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1F2A"/>
    <w:multiLevelType w:val="hybridMultilevel"/>
    <w:tmpl w:val="340C0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22FBC"/>
    <w:multiLevelType w:val="hybridMultilevel"/>
    <w:tmpl w:val="12C80AA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360EC"/>
    <w:multiLevelType w:val="hybridMultilevel"/>
    <w:tmpl w:val="02E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928"/>
    <w:multiLevelType w:val="hybridMultilevel"/>
    <w:tmpl w:val="8684EC22"/>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421"/>
    <w:multiLevelType w:val="hybridMultilevel"/>
    <w:tmpl w:val="32C63432"/>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62811"/>
    <w:multiLevelType w:val="hybridMultilevel"/>
    <w:tmpl w:val="82A446F4"/>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7984"/>
    <w:multiLevelType w:val="hybridMultilevel"/>
    <w:tmpl w:val="BAB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A25C9"/>
    <w:multiLevelType w:val="hybridMultilevel"/>
    <w:tmpl w:val="97EE0BF6"/>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52A40"/>
    <w:multiLevelType w:val="hybridMultilevel"/>
    <w:tmpl w:val="1F6CBFC0"/>
    <w:lvl w:ilvl="0" w:tplc="3B161C0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1134"/>
    <w:multiLevelType w:val="hybridMultilevel"/>
    <w:tmpl w:val="493AAB76"/>
    <w:lvl w:ilvl="0" w:tplc="3B161C02">
      <w:start w:val="1"/>
      <w:numFmt w:val="bullet"/>
      <w:lvlText w:val="o"/>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FFD3103"/>
    <w:multiLevelType w:val="hybridMultilevel"/>
    <w:tmpl w:val="0C86E524"/>
    <w:lvl w:ilvl="0" w:tplc="3B161C02">
      <w:start w:val="1"/>
      <w:numFmt w:val="bullet"/>
      <w:lvlText w:val="o"/>
      <w:lvlJc w:val="left"/>
      <w:pPr>
        <w:ind w:left="108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AD521C"/>
    <w:multiLevelType w:val="hybridMultilevel"/>
    <w:tmpl w:val="9D3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4"/>
  </w:num>
  <w:num w:numId="5">
    <w:abstractNumId w:val="0"/>
  </w:num>
  <w:num w:numId="6">
    <w:abstractNumId w:val="2"/>
  </w:num>
  <w:num w:numId="7">
    <w:abstractNumId w:val="6"/>
  </w:num>
  <w:num w:numId="8">
    <w:abstractNumId w:val="1"/>
  </w:num>
  <w:num w:numId="9">
    <w:abstractNumId w:val="4"/>
  </w:num>
  <w:num w:numId="10">
    <w:abstractNumId w:val="10"/>
  </w:num>
  <w:num w:numId="11">
    <w:abstractNumId w:val="7"/>
  </w:num>
  <w:num w:numId="12">
    <w:abstractNumId w:val="11"/>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435A"/>
    <w:rsid w:val="00011D85"/>
    <w:rsid w:val="00076DA2"/>
    <w:rsid w:val="00083ADC"/>
    <w:rsid w:val="00083D24"/>
    <w:rsid w:val="000B5E77"/>
    <w:rsid w:val="000D5AE0"/>
    <w:rsid w:val="000E3986"/>
    <w:rsid w:val="00106283"/>
    <w:rsid w:val="0014694F"/>
    <w:rsid w:val="00154662"/>
    <w:rsid w:val="0016350D"/>
    <w:rsid w:val="001746FE"/>
    <w:rsid w:val="0018416E"/>
    <w:rsid w:val="0019297C"/>
    <w:rsid w:val="00192A4B"/>
    <w:rsid w:val="001A4C82"/>
    <w:rsid w:val="001A6AD5"/>
    <w:rsid w:val="001C1C96"/>
    <w:rsid w:val="001E0B45"/>
    <w:rsid w:val="001E4DDD"/>
    <w:rsid w:val="001F28D9"/>
    <w:rsid w:val="001F2DD5"/>
    <w:rsid w:val="001F37B8"/>
    <w:rsid w:val="001F602D"/>
    <w:rsid w:val="00227CC6"/>
    <w:rsid w:val="00231DDB"/>
    <w:rsid w:val="0023239B"/>
    <w:rsid w:val="00271680"/>
    <w:rsid w:val="002723A4"/>
    <w:rsid w:val="002756F0"/>
    <w:rsid w:val="0028376A"/>
    <w:rsid w:val="0029570D"/>
    <w:rsid w:val="002A2797"/>
    <w:rsid w:val="002C3B05"/>
    <w:rsid w:val="002D038B"/>
    <w:rsid w:val="00313A38"/>
    <w:rsid w:val="00316745"/>
    <w:rsid w:val="00316C89"/>
    <w:rsid w:val="00325EBE"/>
    <w:rsid w:val="00326472"/>
    <w:rsid w:val="003570EE"/>
    <w:rsid w:val="00370550"/>
    <w:rsid w:val="00376897"/>
    <w:rsid w:val="003942D4"/>
    <w:rsid w:val="003A467C"/>
    <w:rsid w:val="003D2575"/>
    <w:rsid w:val="003D5089"/>
    <w:rsid w:val="003F1192"/>
    <w:rsid w:val="003F2596"/>
    <w:rsid w:val="003F7AFA"/>
    <w:rsid w:val="004261C8"/>
    <w:rsid w:val="00431C72"/>
    <w:rsid w:val="004452CE"/>
    <w:rsid w:val="004558EB"/>
    <w:rsid w:val="00492B01"/>
    <w:rsid w:val="00497E19"/>
    <w:rsid w:val="004B1BB1"/>
    <w:rsid w:val="004D723F"/>
    <w:rsid w:val="00523F84"/>
    <w:rsid w:val="00574212"/>
    <w:rsid w:val="00575E78"/>
    <w:rsid w:val="00585D07"/>
    <w:rsid w:val="00585FDA"/>
    <w:rsid w:val="005E0AF0"/>
    <w:rsid w:val="005E33D1"/>
    <w:rsid w:val="00603A22"/>
    <w:rsid w:val="00627B41"/>
    <w:rsid w:val="00630035"/>
    <w:rsid w:val="0065188F"/>
    <w:rsid w:val="00664274"/>
    <w:rsid w:val="00664758"/>
    <w:rsid w:val="00675FDC"/>
    <w:rsid w:val="00676100"/>
    <w:rsid w:val="00682347"/>
    <w:rsid w:val="006B683E"/>
    <w:rsid w:val="006D4A62"/>
    <w:rsid w:val="006F1E25"/>
    <w:rsid w:val="006F59E3"/>
    <w:rsid w:val="00703FE3"/>
    <w:rsid w:val="00740DCB"/>
    <w:rsid w:val="00740E7D"/>
    <w:rsid w:val="0077719E"/>
    <w:rsid w:val="00783BDA"/>
    <w:rsid w:val="007C0401"/>
    <w:rsid w:val="007C6D75"/>
    <w:rsid w:val="007E0973"/>
    <w:rsid w:val="007F7EE7"/>
    <w:rsid w:val="00806C38"/>
    <w:rsid w:val="00810B7C"/>
    <w:rsid w:val="00813B47"/>
    <w:rsid w:val="00827119"/>
    <w:rsid w:val="0088300D"/>
    <w:rsid w:val="00884CF2"/>
    <w:rsid w:val="008E7CC9"/>
    <w:rsid w:val="008F05C7"/>
    <w:rsid w:val="008F1F2C"/>
    <w:rsid w:val="0090016F"/>
    <w:rsid w:val="00920A11"/>
    <w:rsid w:val="00933A5A"/>
    <w:rsid w:val="00944367"/>
    <w:rsid w:val="009C2311"/>
    <w:rsid w:val="009C6F57"/>
    <w:rsid w:val="009D5032"/>
    <w:rsid w:val="009D51CB"/>
    <w:rsid w:val="009D6B98"/>
    <w:rsid w:val="009F3730"/>
    <w:rsid w:val="00A067BA"/>
    <w:rsid w:val="00A15869"/>
    <w:rsid w:val="00A17A8D"/>
    <w:rsid w:val="00A3417A"/>
    <w:rsid w:val="00A40FFA"/>
    <w:rsid w:val="00A62D7E"/>
    <w:rsid w:val="00A75755"/>
    <w:rsid w:val="00A9676D"/>
    <w:rsid w:val="00AA0846"/>
    <w:rsid w:val="00AA636D"/>
    <w:rsid w:val="00AF0C12"/>
    <w:rsid w:val="00B50F81"/>
    <w:rsid w:val="00B63CB2"/>
    <w:rsid w:val="00B80DDB"/>
    <w:rsid w:val="00BA3096"/>
    <w:rsid w:val="00BA39FF"/>
    <w:rsid w:val="00BA4D9F"/>
    <w:rsid w:val="00BA559F"/>
    <w:rsid w:val="00C1675B"/>
    <w:rsid w:val="00C2069F"/>
    <w:rsid w:val="00C41983"/>
    <w:rsid w:val="00C43A28"/>
    <w:rsid w:val="00C5169A"/>
    <w:rsid w:val="00C944AD"/>
    <w:rsid w:val="00C94D4D"/>
    <w:rsid w:val="00C96CE5"/>
    <w:rsid w:val="00CA7E6C"/>
    <w:rsid w:val="00CB354F"/>
    <w:rsid w:val="00CE3663"/>
    <w:rsid w:val="00CE715F"/>
    <w:rsid w:val="00CF38B7"/>
    <w:rsid w:val="00D40E63"/>
    <w:rsid w:val="00D7068F"/>
    <w:rsid w:val="00D70D7A"/>
    <w:rsid w:val="00D7412B"/>
    <w:rsid w:val="00D917F5"/>
    <w:rsid w:val="00D92D0F"/>
    <w:rsid w:val="00DA5B60"/>
    <w:rsid w:val="00DC0914"/>
    <w:rsid w:val="00DC183F"/>
    <w:rsid w:val="00DC317B"/>
    <w:rsid w:val="00DD61F7"/>
    <w:rsid w:val="00DE276D"/>
    <w:rsid w:val="00E012CF"/>
    <w:rsid w:val="00E06B7D"/>
    <w:rsid w:val="00E10FFC"/>
    <w:rsid w:val="00E12AC3"/>
    <w:rsid w:val="00E14A6E"/>
    <w:rsid w:val="00E166ED"/>
    <w:rsid w:val="00E20A3A"/>
    <w:rsid w:val="00E45C9C"/>
    <w:rsid w:val="00E46C4F"/>
    <w:rsid w:val="00E5203A"/>
    <w:rsid w:val="00E53872"/>
    <w:rsid w:val="00E67B21"/>
    <w:rsid w:val="00EA2BDB"/>
    <w:rsid w:val="00EB43E3"/>
    <w:rsid w:val="00EB604B"/>
    <w:rsid w:val="00ED598E"/>
    <w:rsid w:val="00EE4888"/>
    <w:rsid w:val="00F02F77"/>
    <w:rsid w:val="00F073F1"/>
    <w:rsid w:val="00F12FAF"/>
    <w:rsid w:val="00F33590"/>
    <w:rsid w:val="00F6779A"/>
    <w:rsid w:val="00F81D60"/>
    <w:rsid w:val="00F83B1D"/>
    <w:rsid w:val="00F96E05"/>
    <w:rsid w:val="00FA04FE"/>
    <w:rsid w:val="00FC1012"/>
    <w:rsid w:val="00FC42D8"/>
    <w:rsid w:val="00FC5462"/>
    <w:rsid w:val="00FD101C"/>
    <w:rsid w:val="00FD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613095"/>
  <w15:docId w15:val="{EA755EB3-48E3-43CA-9012-055FED54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39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4840">
      <w:bodyDiv w:val="1"/>
      <w:marLeft w:val="0"/>
      <w:marRight w:val="0"/>
      <w:marTop w:val="0"/>
      <w:marBottom w:val="0"/>
      <w:divBdr>
        <w:top w:val="none" w:sz="0" w:space="0" w:color="auto"/>
        <w:left w:val="none" w:sz="0" w:space="0" w:color="auto"/>
        <w:bottom w:val="none" w:sz="0" w:space="0" w:color="auto"/>
        <w:right w:val="none" w:sz="0" w:space="0" w:color="auto"/>
      </w:divBdr>
    </w:div>
    <w:div w:id="1571037989">
      <w:bodyDiv w:val="1"/>
      <w:marLeft w:val="0"/>
      <w:marRight w:val="0"/>
      <w:marTop w:val="0"/>
      <w:marBottom w:val="0"/>
      <w:divBdr>
        <w:top w:val="none" w:sz="0" w:space="0" w:color="auto"/>
        <w:left w:val="none" w:sz="0" w:space="0" w:color="auto"/>
        <w:bottom w:val="none" w:sz="0" w:space="0" w:color="auto"/>
        <w:right w:val="none" w:sz="0" w:space="0" w:color="auto"/>
      </w:divBdr>
      <w:divsChild>
        <w:div w:id="1761557791">
          <w:marLeft w:val="0"/>
          <w:marRight w:val="0"/>
          <w:marTop w:val="0"/>
          <w:marBottom w:val="200"/>
          <w:divBdr>
            <w:top w:val="none" w:sz="0" w:space="0" w:color="auto"/>
            <w:left w:val="none" w:sz="0" w:space="0" w:color="auto"/>
            <w:bottom w:val="none" w:sz="0" w:space="0" w:color="auto"/>
            <w:right w:val="none" w:sz="0" w:space="0" w:color="auto"/>
          </w:divBdr>
        </w:div>
      </w:divsChild>
    </w:div>
    <w:div w:id="18886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gv.org/toolkits/family-law-toolkit-for-domestic-violence-surviv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dgv.org/toolkits/family-law-toolkit-for-domestic-violence-surviv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93A4E104BE4D03B0B9F82B36CF51A6"/>
        <w:category>
          <w:name w:val="General"/>
          <w:gallery w:val="placeholder"/>
        </w:category>
        <w:types>
          <w:type w:val="bbPlcHdr"/>
        </w:types>
        <w:behaviors>
          <w:behavior w:val="content"/>
        </w:behaviors>
        <w:guid w:val="{3DD3D283-7092-490A-8664-65288BCBAC5F}"/>
      </w:docPartPr>
      <w:docPartBody>
        <w:p w:rsidR="009030EC" w:rsidRDefault="00EA2A59" w:rsidP="00EA2A59">
          <w:pPr>
            <w:pStyle w:val="AD93A4E104BE4D03B0B9F82B36CF51A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59"/>
    <w:rsid w:val="009030EC"/>
    <w:rsid w:val="00EA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A59"/>
  </w:style>
  <w:style w:type="paragraph" w:customStyle="1" w:styleId="AD93A4E104BE4D03B0B9F82B36CF51A6">
    <w:name w:val="AD93A4E104BE4D03B0B9F82B36CF51A6"/>
    <w:rsid w:val="00EA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4</cp:revision>
  <cp:lastPrinted>2014-02-19T01:53:00Z</cp:lastPrinted>
  <dcterms:created xsi:type="dcterms:W3CDTF">2016-05-04T21:52:00Z</dcterms:created>
  <dcterms:modified xsi:type="dcterms:W3CDTF">2016-05-06T01:24:00Z</dcterms:modified>
</cp:coreProperties>
</file>