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C0" w:rsidRDefault="00C40F0D" w:rsidP="00776643">
      <w:pPr>
        <w:spacing w:after="0" w:line="240" w:lineRule="auto"/>
        <w:rPr>
          <w:rFonts w:ascii="Cambria" w:hAnsi="Cambria" w:cs="Arial"/>
          <w:b/>
          <w:sz w:val="36"/>
          <w:szCs w:val="36"/>
        </w:rPr>
      </w:pPr>
      <w:bookmarkStart w:id="0" w:name="_GoBack"/>
      <w:bookmarkEnd w:id="0"/>
      <w:r>
        <w:rPr>
          <w:rFonts w:ascii="Cambria" w:hAnsi="Cambria" w:cs="Arial"/>
          <w:b/>
          <w:sz w:val="36"/>
          <w:szCs w:val="36"/>
        </w:rPr>
        <w:t>Parenting Evaluators Comparison</w:t>
      </w:r>
      <w:r w:rsidR="00436CA2">
        <w:rPr>
          <w:rFonts w:ascii="Cambria" w:hAnsi="Cambria" w:cs="Arial"/>
          <w:b/>
          <w:sz w:val="36"/>
          <w:szCs w:val="36"/>
        </w:rPr>
        <w:t xml:space="preserve"> Template</w:t>
      </w:r>
    </w:p>
    <w:p w:rsidR="00293EF9" w:rsidRDefault="00123089" w:rsidP="00293EF9">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5E6D16" w:rsidRPr="00C2167B" w:rsidRDefault="005E6D16" w:rsidP="00776643">
      <w:pPr>
        <w:spacing w:after="0" w:line="240" w:lineRule="auto"/>
        <w:rPr>
          <w:rFonts w:ascii="Calibri" w:hAnsi="Calibri" w:cs="Arial"/>
          <w:b/>
          <w:sz w:val="16"/>
          <w:szCs w:val="16"/>
        </w:rPr>
      </w:pPr>
    </w:p>
    <w:p w:rsidR="00943D09" w:rsidRPr="00E20D84" w:rsidRDefault="005A2125" w:rsidP="00776643">
      <w:pPr>
        <w:spacing w:after="0" w:line="240" w:lineRule="auto"/>
        <w:rPr>
          <w:rFonts w:ascii="Calibri" w:hAnsi="Calibri" w:cs="Arial"/>
          <w:sz w:val="16"/>
          <w:szCs w:val="16"/>
        </w:rPr>
      </w:pPr>
      <w:r>
        <w:rPr>
          <w:rFonts w:ascii="Calibri" w:hAnsi="Calibri" w:cs="Arial"/>
          <w:sz w:val="26"/>
          <w:szCs w:val="26"/>
        </w:rPr>
        <w:t>If you are involved in a custody dispute, the court may order you and the opposing party to participate in evaluations of your parenting. The court orders parenting evaluations in order to gather information about what is in the best interests of your children.</w:t>
      </w:r>
      <w:r w:rsidR="00F37CAA">
        <w:rPr>
          <w:rFonts w:ascii="Calibri" w:hAnsi="Calibri" w:cs="Arial"/>
          <w:sz w:val="26"/>
          <w:szCs w:val="26"/>
        </w:rPr>
        <w:t xml:space="preserve"> Most people are not familiar with the </w:t>
      </w:r>
      <w:r w:rsidR="00EC6C36">
        <w:rPr>
          <w:rFonts w:ascii="Calibri" w:hAnsi="Calibri" w:cs="Arial"/>
          <w:sz w:val="26"/>
          <w:szCs w:val="26"/>
        </w:rPr>
        <w:t xml:space="preserve">various </w:t>
      </w:r>
      <w:r w:rsidR="00F37CAA">
        <w:rPr>
          <w:rFonts w:ascii="Calibri" w:hAnsi="Calibri" w:cs="Arial"/>
          <w:sz w:val="26"/>
          <w:szCs w:val="26"/>
        </w:rPr>
        <w:t>types</w:t>
      </w:r>
      <w:r w:rsidR="00EC6C36">
        <w:rPr>
          <w:rFonts w:ascii="Calibri" w:hAnsi="Calibri" w:cs="Arial"/>
          <w:sz w:val="26"/>
          <w:szCs w:val="26"/>
        </w:rPr>
        <w:t xml:space="preserve"> of professionals who conduct parenting evaluations</w:t>
      </w:r>
      <w:r w:rsidR="00F37CAA">
        <w:rPr>
          <w:rFonts w:ascii="Calibri" w:hAnsi="Calibri" w:cs="Arial"/>
          <w:sz w:val="26"/>
          <w:szCs w:val="26"/>
        </w:rPr>
        <w:t xml:space="preserve"> and how they differ, so we created the comparison chart below. </w:t>
      </w:r>
    </w:p>
    <w:p w:rsidR="00436CA2" w:rsidRPr="00C2167B" w:rsidRDefault="00E20D84" w:rsidP="00776643">
      <w:pPr>
        <w:spacing w:after="0" w:line="240" w:lineRule="auto"/>
        <w:rPr>
          <w:rFonts w:ascii="Calibri" w:hAnsi="Calibri" w:cs="Arial"/>
          <w:sz w:val="16"/>
          <w:szCs w:val="16"/>
        </w:rPr>
      </w:pPr>
      <w:r w:rsidRPr="00C40F0D">
        <w:rPr>
          <w:b/>
          <w:i/>
          <w:noProof/>
          <w:sz w:val="28"/>
          <w:szCs w:val="26"/>
        </w:rPr>
        <mc:AlternateContent>
          <mc:Choice Requires="wps">
            <w:drawing>
              <wp:anchor distT="91440" distB="91440" distL="114300" distR="114300" simplePos="0" relativeHeight="251659264" behindDoc="0" locked="0" layoutInCell="0" allowOverlap="1" wp14:anchorId="5B593BEE" wp14:editId="095CFEEB">
                <wp:simplePos x="0" y="0"/>
                <wp:positionH relativeFrom="margin">
                  <wp:align>center</wp:align>
                </wp:positionH>
                <wp:positionV relativeFrom="margin">
                  <wp:posOffset>1943100</wp:posOffset>
                </wp:positionV>
                <wp:extent cx="4914900" cy="1171575"/>
                <wp:effectExtent l="38100" t="38100" r="13335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14900" cy="11715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E0973" w:rsidRPr="000519F3" w:rsidRDefault="00C47C81" w:rsidP="007E0973">
                            <w:pPr>
                              <w:spacing w:after="0" w:line="240" w:lineRule="auto"/>
                              <w:rPr>
                                <w:i/>
                                <w:sz w:val="26"/>
                                <w:szCs w:val="26"/>
                              </w:rPr>
                            </w:pPr>
                            <w:r w:rsidRPr="000519F3">
                              <w:rPr>
                                <w:i/>
                                <w:sz w:val="26"/>
                                <w:szCs w:val="26"/>
                              </w:rPr>
                              <w:t>It can be challenging to understand the differences between types of parenting evaluators, so it is really important that we now have this chart.</w:t>
                            </w:r>
                          </w:p>
                          <w:p w:rsidR="00585D07" w:rsidRPr="00E20D84" w:rsidRDefault="00E35196" w:rsidP="00E20D84">
                            <w:pPr>
                              <w:pStyle w:val="ListParagraph"/>
                              <w:spacing w:after="0" w:line="240" w:lineRule="auto"/>
                              <w:jc w:val="right"/>
                              <w:rPr>
                                <w:sz w:val="26"/>
                                <w:szCs w:val="26"/>
                              </w:rPr>
                            </w:pPr>
                            <w:r w:rsidRPr="000519F3">
                              <w:rPr>
                                <w:sz w:val="26"/>
                                <w:szCs w:val="26"/>
                              </w:rPr>
                              <w:t xml:space="preserve">- </w:t>
                            </w:r>
                            <w:r w:rsidR="00C47C81" w:rsidRPr="000519F3">
                              <w:rPr>
                                <w:sz w:val="26"/>
                                <w:szCs w:val="26"/>
                              </w:rPr>
                              <w:t>A legal aid professional</w:t>
                            </w: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wps:txbx>
                      <wps:bodyPr rot="0" vert="horz" wrap="square" lIns="182880" tIns="182880" rIns="182880" bIns="182880" anchor="ctr" anchorCtr="0">
                        <a:noAutofit/>
                      </wps:bodyPr>
                    </wps:wsp>
                  </a:graphicData>
                </a:graphic>
                <wp14:sizeRelH relativeFrom="margin">
                  <wp14:pctWidth>0</wp14:pctWidth>
                </wp14:sizeRelH>
                <wp14:sizeRelV relativeFrom="page">
                  <wp14:pctHeight>0</wp14:pctHeight>
                </wp14:sizeRelV>
              </wp:anchor>
            </w:drawing>
          </mc:Choice>
          <mc:Fallback>
            <w:pict>
              <v:rect w14:anchorId="5B593BEE" id="Rectangle 396" o:spid="_x0000_s1026" style="position:absolute;margin-left:0;margin-top:153pt;width:387pt;height:92.25pt;flip:x;z-index:251659264;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" o:allowincell="f" fillcolor="white [3212]" strokecolor="gray [1629]" strokeweight="1.5pt">
                <v:shadow on="t" type="perspective" color="black" opacity="26214f" origin="-.5,-.5" offset=".74836mm,.74836mm" matrix="65864f,,,65864f"/>
                <v:textbox inset="14.4pt,14.4pt,14.4pt,14.4pt">
                  <w:txbxContent>
                    <w:p w:rsidR="007E0973" w:rsidRPr="000519F3" w:rsidRDefault="00C47C81" w:rsidP="007E0973">
                      <w:pPr>
                        <w:spacing w:after="0" w:line="240" w:lineRule="auto"/>
                        <w:rPr>
                          <w:i/>
                          <w:sz w:val="26"/>
                          <w:szCs w:val="26"/>
                        </w:rPr>
                      </w:pPr>
                      <w:r w:rsidRPr="000519F3">
                        <w:rPr>
                          <w:i/>
                          <w:sz w:val="26"/>
                          <w:szCs w:val="26"/>
                        </w:rPr>
                        <w:t>It can be challenging to understand the differences between types of parenting evaluators, so it is really important that we now have this chart.</w:t>
                      </w:r>
                    </w:p>
                    <w:p w:rsidR="00585D07" w:rsidRPr="00E20D84" w:rsidRDefault="00E35196" w:rsidP="00E20D84">
                      <w:pPr>
                        <w:pStyle w:val="ListParagraph"/>
                        <w:spacing w:after="0" w:line="240" w:lineRule="auto"/>
                        <w:jc w:val="right"/>
                        <w:rPr>
                          <w:sz w:val="26"/>
                          <w:szCs w:val="26"/>
                        </w:rPr>
                      </w:pPr>
                      <w:r w:rsidRPr="000519F3">
                        <w:rPr>
                          <w:sz w:val="26"/>
                          <w:szCs w:val="26"/>
                        </w:rPr>
                        <w:t xml:space="preserve">- </w:t>
                      </w:r>
                      <w:r w:rsidR="00C47C81" w:rsidRPr="000519F3">
                        <w:rPr>
                          <w:sz w:val="26"/>
                          <w:szCs w:val="26"/>
                        </w:rPr>
                        <w:t>A legal aid professional</w:t>
                      </w: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v:textbox>
                <w10:wrap type="square" anchorx="margin" anchory="margin"/>
              </v:rect>
            </w:pict>
          </mc:Fallback>
        </mc:AlternateContent>
      </w:r>
    </w:p>
    <w:p w:rsidR="00436CA2" w:rsidRDefault="00943D09" w:rsidP="00776643">
      <w:pPr>
        <w:spacing w:after="0" w:line="240" w:lineRule="auto"/>
        <w:rPr>
          <w:rFonts w:ascii="Calibri" w:hAnsi="Calibri" w:cs="Arial"/>
          <w:color w:val="FF0000"/>
          <w:sz w:val="26"/>
          <w:szCs w:val="26"/>
        </w:rPr>
      </w:pPr>
      <w:r>
        <w:rPr>
          <w:rFonts w:ascii="Calibri" w:hAnsi="Calibri" w:cs="Arial"/>
          <w:color w:val="FF0000"/>
          <w:sz w:val="26"/>
          <w:szCs w:val="26"/>
        </w:rPr>
        <w:fldChar w:fldCharType="begin">
          <w:ffData>
            <w:name w:val="Text4"/>
            <w:enabled/>
            <w:calcOnExit w:val="0"/>
            <w:textInput>
              <w:default w:val="Review each piece of the table below and ensure the info provided is accurate for your jurisdiction or edit as needed."/>
            </w:textInput>
          </w:ffData>
        </w:fldChar>
      </w:r>
      <w:bookmarkStart w:id="1" w:name="Text4"/>
      <w:r>
        <w:rPr>
          <w:rFonts w:ascii="Calibri" w:hAnsi="Calibri" w:cs="Arial"/>
          <w:color w:val="FF0000"/>
          <w:sz w:val="26"/>
          <w:szCs w:val="26"/>
        </w:rPr>
        <w:instrText xml:space="preserve"> FORMTEXT </w:instrText>
      </w:r>
      <w:r>
        <w:rPr>
          <w:rFonts w:ascii="Calibri" w:hAnsi="Calibri" w:cs="Arial"/>
          <w:color w:val="FF0000"/>
          <w:sz w:val="26"/>
          <w:szCs w:val="26"/>
        </w:rPr>
      </w:r>
      <w:r>
        <w:rPr>
          <w:rFonts w:ascii="Calibri" w:hAnsi="Calibri" w:cs="Arial"/>
          <w:color w:val="FF0000"/>
          <w:sz w:val="26"/>
          <w:szCs w:val="26"/>
        </w:rPr>
        <w:fldChar w:fldCharType="separate"/>
      </w:r>
      <w:r>
        <w:rPr>
          <w:rFonts w:ascii="Calibri" w:hAnsi="Calibri" w:cs="Arial"/>
          <w:noProof/>
          <w:color w:val="FF0000"/>
          <w:sz w:val="26"/>
          <w:szCs w:val="26"/>
        </w:rPr>
        <w:t>Review each piece of the table below and ensure the info provided is accurate for your jurisdiction or edit as needed.</w:t>
      </w:r>
      <w:r>
        <w:rPr>
          <w:rFonts w:ascii="Calibri" w:hAnsi="Calibri" w:cs="Arial"/>
          <w:color w:val="FF0000"/>
          <w:sz w:val="26"/>
          <w:szCs w:val="26"/>
        </w:rPr>
        <w:fldChar w:fldCharType="end"/>
      </w:r>
      <w:bookmarkEnd w:id="1"/>
    </w:p>
    <w:p w:rsidR="00E20D84" w:rsidRPr="002805F7" w:rsidRDefault="00E20D84" w:rsidP="00776643">
      <w:pPr>
        <w:spacing w:after="0" w:line="240" w:lineRule="auto"/>
        <w:rPr>
          <w:rFonts w:ascii="Calibri" w:hAnsi="Calibri" w:cs="Arial"/>
          <w:color w:val="FF0000"/>
          <w:sz w:val="26"/>
          <w:szCs w:val="26"/>
        </w:rPr>
      </w:pPr>
    </w:p>
    <w:tbl>
      <w:tblPr>
        <w:tblStyle w:val="LightGrid"/>
        <w:tblW w:w="5005" w:type="pct"/>
        <w:tblLayout w:type="fixed"/>
        <w:tblLook w:val="04A0" w:firstRow="1" w:lastRow="0" w:firstColumn="1" w:lastColumn="0" w:noHBand="0" w:noVBand="1"/>
      </w:tblPr>
      <w:tblGrid>
        <w:gridCol w:w="1510"/>
        <w:gridCol w:w="1759"/>
        <w:gridCol w:w="2105"/>
        <w:gridCol w:w="2455"/>
        <w:gridCol w:w="1520"/>
      </w:tblGrid>
      <w:tr w:rsidR="00C40F0D" w:rsidTr="004E60C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rsidR="00C40F0D" w:rsidRPr="00E85DE2" w:rsidRDefault="00DB15AA" w:rsidP="00E85DE2">
            <w:pPr>
              <w:jc w:val="center"/>
              <w:rPr>
                <w:rFonts w:asciiTheme="minorHAnsi" w:eastAsia="Times New Roman" w:hAnsiTheme="minorHAnsi" w:cstheme="minorHAnsi"/>
                <w:i/>
                <w:sz w:val="24"/>
                <w:szCs w:val="26"/>
              </w:rPr>
            </w:pPr>
            <w:r>
              <w:rPr>
                <w:rFonts w:eastAsia="Times New Roman" w:cstheme="minorHAnsi"/>
                <w:sz w:val="28"/>
                <w:szCs w:val="26"/>
              </w:rPr>
              <w:fldChar w:fldCharType="begin">
                <w:ffData>
                  <w:name w:val="Text1"/>
                  <w:enabled/>
                  <w:calcOnExit w:val="0"/>
                  <w:textInput>
                    <w:default w:val="Insert your county"/>
                  </w:textInput>
                </w:ffData>
              </w:fldChar>
            </w:r>
            <w:bookmarkStart w:id="2" w:name="Text1"/>
            <w:r>
              <w:rPr>
                <w:rFonts w:asciiTheme="minorHAnsi" w:eastAsia="Times New Roman" w:hAnsiTheme="minorHAnsi" w:cstheme="minorHAnsi"/>
                <w:sz w:val="28"/>
                <w:szCs w:val="26"/>
              </w:rPr>
              <w:instrText xml:space="preserve"> FORMTEXT </w:instrText>
            </w:r>
            <w:r>
              <w:rPr>
                <w:rFonts w:eastAsia="Times New Roman" w:cstheme="minorHAnsi"/>
                <w:sz w:val="28"/>
                <w:szCs w:val="26"/>
              </w:rPr>
            </w:r>
            <w:r>
              <w:rPr>
                <w:rFonts w:eastAsia="Times New Roman" w:cstheme="minorHAnsi"/>
                <w:sz w:val="28"/>
                <w:szCs w:val="26"/>
              </w:rPr>
              <w:fldChar w:fldCharType="separate"/>
            </w:r>
            <w:r>
              <w:rPr>
                <w:rFonts w:asciiTheme="minorHAnsi" w:eastAsia="Times New Roman" w:hAnsiTheme="minorHAnsi" w:cstheme="minorHAnsi"/>
                <w:noProof/>
                <w:sz w:val="28"/>
                <w:szCs w:val="26"/>
              </w:rPr>
              <w:t>Insert your county</w:t>
            </w:r>
            <w:r>
              <w:rPr>
                <w:rFonts w:eastAsia="Times New Roman" w:cstheme="minorHAnsi"/>
                <w:sz w:val="28"/>
                <w:szCs w:val="26"/>
              </w:rPr>
              <w:fldChar w:fldCharType="end"/>
            </w:r>
            <w:bookmarkEnd w:id="2"/>
            <w:r w:rsidR="00C40F0D" w:rsidRPr="00E85DE2">
              <w:rPr>
                <w:rFonts w:asciiTheme="minorHAnsi" w:eastAsia="Times New Roman" w:hAnsiTheme="minorHAnsi" w:cstheme="minorHAnsi"/>
                <w:sz w:val="28"/>
                <w:szCs w:val="26"/>
              </w:rPr>
              <w:t xml:space="preserve"> Parenting Evaluators Comparison Chart</w:t>
            </w:r>
          </w:p>
        </w:tc>
      </w:tr>
      <w:tr w:rsidR="00C40F0D" w:rsidRPr="00120BDE" w:rsidTr="004E60CD">
        <w:trPr>
          <w:cnfStyle w:val="000000100000" w:firstRow="0" w:lastRow="0" w:firstColumn="0" w:lastColumn="0" w:oddVBand="0" w:evenVBand="0" w:oddHBand="1" w:evenHBand="0" w:firstRowFirstColumn="0" w:firstRowLastColumn="0" w:lastRowFirstColumn="0" w:lastRowLastColumn="0"/>
          <w:trHeight w:val="2042"/>
        </w:trPr>
        <w:tc>
          <w:tcPr>
            <w:cnfStyle w:val="001000000000" w:firstRow="0" w:lastRow="0" w:firstColumn="1" w:lastColumn="0" w:oddVBand="0" w:evenVBand="0" w:oddHBand="0" w:evenHBand="0" w:firstRowFirstColumn="0" w:firstRowLastColumn="0" w:lastRowFirstColumn="0" w:lastRowLastColumn="0"/>
            <w:tcW w:w="807" w:type="pct"/>
            <w:vAlign w:val="center"/>
          </w:tcPr>
          <w:p w:rsidR="00C40F0D" w:rsidRPr="00E85DE2" w:rsidRDefault="00C40F0D"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Category</w:t>
            </w:r>
          </w:p>
        </w:tc>
        <w:tc>
          <w:tcPr>
            <w:tcW w:w="941" w:type="pct"/>
            <w:vAlign w:val="center"/>
          </w:tcPr>
          <w:p w:rsidR="00C40F0D" w:rsidRPr="00E85DE2" w:rsidRDefault="00C40F0D" w:rsidP="00E85DE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E85DE2">
              <w:rPr>
                <w:rFonts w:eastAsia="Times New Roman" w:cstheme="minorHAnsi"/>
                <w:b/>
                <w:sz w:val="26"/>
                <w:szCs w:val="26"/>
              </w:rPr>
              <w:t>Family Law Court Appointed Special Advocates (CASAs)</w:t>
            </w:r>
          </w:p>
        </w:tc>
        <w:tc>
          <w:tcPr>
            <w:tcW w:w="1126" w:type="pct"/>
            <w:vAlign w:val="center"/>
          </w:tcPr>
          <w:p w:rsidR="00C40F0D" w:rsidRDefault="00C40F0D" w:rsidP="00E85DE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Family Court Services</w:t>
            </w:r>
          </w:p>
          <w:p w:rsidR="00C40F0D" w:rsidRPr="00120BDE" w:rsidRDefault="00C40F0D" w:rsidP="00E85DE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(FCS)</w:t>
            </w:r>
          </w:p>
        </w:tc>
        <w:tc>
          <w:tcPr>
            <w:tcW w:w="1313" w:type="pct"/>
            <w:vAlign w:val="center"/>
          </w:tcPr>
          <w:p w:rsidR="00C40F0D" w:rsidRPr="00120BDE" w:rsidRDefault="00C40F0D" w:rsidP="00E85DE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Guardians ad Litem (GALs)</w:t>
            </w:r>
          </w:p>
        </w:tc>
        <w:tc>
          <w:tcPr>
            <w:tcW w:w="812" w:type="pct"/>
            <w:vAlign w:val="center"/>
          </w:tcPr>
          <w:p w:rsidR="00C40F0D" w:rsidRPr="00120BDE" w:rsidRDefault="00C40F0D" w:rsidP="00E85DE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Private Parenting Evaluators</w:t>
            </w:r>
          </w:p>
        </w:tc>
      </w:tr>
      <w:tr w:rsidR="00E85DE2" w:rsidRPr="00120BDE" w:rsidTr="004E6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E85DE2" w:rsidRPr="000519F3" w:rsidRDefault="00E85DE2" w:rsidP="00E85DE2">
            <w:pPr>
              <w:jc w:val="center"/>
              <w:rPr>
                <w:rFonts w:asciiTheme="minorHAnsi" w:eastAsia="Times New Roman" w:hAnsiTheme="minorHAnsi" w:cstheme="minorHAnsi"/>
                <w:b w:val="0"/>
                <w:sz w:val="26"/>
                <w:szCs w:val="26"/>
              </w:rPr>
            </w:pPr>
            <w:r w:rsidRPr="000519F3">
              <w:rPr>
                <w:rFonts w:asciiTheme="minorHAnsi" w:eastAsia="Times New Roman" w:hAnsiTheme="minorHAnsi" w:cstheme="minorHAnsi"/>
                <w:sz w:val="26"/>
                <w:szCs w:val="26"/>
              </w:rPr>
              <w:t>Purpose</w:t>
            </w:r>
          </w:p>
        </w:tc>
        <w:tc>
          <w:tcPr>
            <w:tcW w:w="4193" w:type="pct"/>
            <w:gridSpan w:val="4"/>
            <w:vAlign w:val="center"/>
          </w:tcPr>
          <w:p w:rsidR="00E85DE2" w:rsidRPr="000519F3" w:rsidRDefault="00E85DE2" w:rsidP="00D553BE">
            <w:pPr>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0519F3">
              <w:rPr>
                <w:rFonts w:eastAsia="Times New Roman" w:cstheme="minorHAnsi"/>
                <w:sz w:val="26"/>
                <w:szCs w:val="26"/>
              </w:rPr>
              <w:t>To inv</w:t>
            </w:r>
            <w:r w:rsidR="00025B22">
              <w:rPr>
                <w:rFonts w:eastAsia="Times New Roman" w:cstheme="minorHAnsi"/>
                <w:sz w:val="26"/>
                <w:szCs w:val="26"/>
              </w:rPr>
              <w:t>estigate and report on the best</w:t>
            </w:r>
            <w:r w:rsidRPr="000519F3">
              <w:rPr>
                <w:rFonts w:eastAsia="Times New Roman" w:cstheme="minorHAnsi"/>
                <w:sz w:val="26"/>
                <w:szCs w:val="26"/>
              </w:rPr>
              <w:t xml:space="preserve"> interests of the child(ren)</w:t>
            </w:r>
          </w:p>
        </w:tc>
      </w:tr>
      <w:tr w:rsidR="00C47C81" w:rsidRPr="00120BDE" w:rsidTr="004E6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C47C81" w:rsidRPr="00E85DE2" w:rsidRDefault="00C47C81"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 xml:space="preserve">What </w:t>
            </w:r>
            <w:r w:rsidR="00E85DE2" w:rsidRPr="00E85DE2">
              <w:rPr>
                <w:rFonts w:asciiTheme="minorHAnsi" w:eastAsia="Times New Roman" w:hAnsiTheme="minorHAnsi" w:cstheme="minorHAnsi"/>
                <w:b w:val="0"/>
                <w:sz w:val="26"/>
                <w:szCs w:val="26"/>
              </w:rPr>
              <w:t xml:space="preserve">    </w:t>
            </w:r>
            <w:r w:rsidRPr="00E85DE2">
              <w:rPr>
                <w:rFonts w:asciiTheme="minorHAnsi" w:eastAsia="Times New Roman" w:hAnsiTheme="minorHAnsi" w:cstheme="minorHAnsi"/>
                <w:sz w:val="26"/>
                <w:szCs w:val="26"/>
              </w:rPr>
              <w:t>they do</w:t>
            </w:r>
          </w:p>
        </w:tc>
        <w:tc>
          <w:tcPr>
            <w:tcW w:w="4193" w:type="pct"/>
            <w:gridSpan w:val="4"/>
            <w:vAlign w:val="center"/>
          </w:tcPr>
          <w:p w:rsidR="00C47C81" w:rsidRPr="00E85DE2" w:rsidRDefault="00E85DE2" w:rsidP="00E20D84">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cstheme="minorHAnsi"/>
                <w:sz w:val="26"/>
                <w:szCs w:val="26"/>
              </w:rPr>
              <w:t>The scope of the evaluation is determined by the court. Generally, they investigate the parties and the children. They then recommend to the court what type of custody and visitation arrangements they think would be the best for the children. They can also recommend assessment or treatment for addiction, MH, or DV issues, as well as parenting education</w:t>
            </w:r>
            <w:r w:rsidR="00D553BE">
              <w:rPr>
                <w:rFonts w:cstheme="minorHAnsi"/>
                <w:sz w:val="26"/>
                <w:szCs w:val="26"/>
              </w:rPr>
              <w:t>.</w:t>
            </w:r>
          </w:p>
        </w:tc>
      </w:tr>
      <w:tr w:rsidR="00C40F0D" w:rsidRPr="00E85DE2" w:rsidTr="004E6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C40F0D" w:rsidRPr="00E85DE2" w:rsidRDefault="00C40F0D" w:rsidP="00E20D84">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How they get involved</w:t>
            </w:r>
          </w:p>
        </w:tc>
        <w:tc>
          <w:tcPr>
            <w:tcW w:w="4193" w:type="pct"/>
            <w:gridSpan w:val="4"/>
            <w:vAlign w:val="center"/>
          </w:tcPr>
          <w:p w:rsidR="00C40F0D" w:rsidRPr="00E85DE2" w:rsidRDefault="00C40F0D" w:rsidP="00E07F82">
            <w:pPr>
              <w:spacing w:before="100" w:after="10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One of the involved parties can request that the court make an appointment or the court can appoint if there is a need. CASA and FCS both </w:t>
            </w:r>
            <w:r w:rsidR="00190197">
              <w:rPr>
                <w:rFonts w:eastAsia="Times New Roman" w:cstheme="minorHAnsi"/>
                <w:sz w:val="26"/>
                <w:szCs w:val="26"/>
              </w:rPr>
              <w:t xml:space="preserve">have </w:t>
            </w:r>
            <w:r w:rsidRPr="00E85DE2">
              <w:rPr>
                <w:rFonts w:eastAsia="Times New Roman" w:cstheme="minorHAnsi"/>
                <w:sz w:val="26"/>
                <w:szCs w:val="26"/>
              </w:rPr>
              <w:t>limited</w:t>
            </w:r>
            <w:r w:rsidR="00E252CE">
              <w:rPr>
                <w:rFonts w:eastAsia="Times New Roman" w:cstheme="minorHAnsi"/>
                <w:sz w:val="26"/>
                <w:szCs w:val="26"/>
              </w:rPr>
              <w:t xml:space="preserve"> capacity </w:t>
            </w:r>
            <w:r w:rsidR="00E252CE" w:rsidRPr="00CD714A">
              <w:rPr>
                <w:rFonts w:eastAsia="Times New Roman" w:cstheme="minorHAnsi"/>
                <w:sz w:val="26"/>
                <w:szCs w:val="26"/>
              </w:rPr>
              <w:t>and are not able to serve everyone.</w:t>
            </w:r>
          </w:p>
        </w:tc>
      </w:tr>
      <w:tr w:rsidR="00436CA2" w:rsidRPr="00E85DE2" w:rsidTr="004E6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3D69E4">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lastRenderedPageBreak/>
              <w:t>Category</w:t>
            </w:r>
          </w:p>
        </w:tc>
        <w:tc>
          <w:tcPr>
            <w:tcW w:w="941" w:type="pct"/>
            <w:vAlign w:val="center"/>
          </w:tcPr>
          <w:p w:rsidR="00436CA2" w:rsidRPr="00E85DE2" w:rsidRDefault="00436CA2" w:rsidP="003D69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Pr>
                <w:rFonts w:eastAsia="Times New Roman" w:cstheme="minorHAnsi"/>
                <w:b/>
                <w:sz w:val="26"/>
                <w:szCs w:val="26"/>
              </w:rPr>
              <w:t xml:space="preserve"> CASAs</w:t>
            </w:r>
          </w:p>
        </w:tc>
        <w:tc>
          <w:tcPr>
            <w:tcW w:w="1126" w:type="pct"/>
            <w:vAlign w:val="center"/>
          </w:tcPr>
          <w:p w:rsidR="00436CA2" w:rsidRPr="00120BDE" w:rsidRDefault="00436CA2" w:rsidP="003D69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 xml:space="preserve"> </w:t>
            </w:r>
            <w:r>
              <w:rPr>
                <w:rFonts w:eastAsia="Times New Roman" w:cstheme="minorHAnsi"/>
                <w:b/>
                <w:sz w:val="26"/>
                <w:szCs w:val="26"/>
              </w:rPr>
              <w:t>FCS</w:t>
            </w:r>
          </w:p>
        </w:tc>
        <w:tc>
          <w:tcPr>
            <w:tcW w:w="1313" w:type="pct"/>
            <w:vAlign w:val="center"/>
          </w:tcPr>
          <w:p w:rsidR="00436CA2" w:rsidRPr="00120BDE" w:rsidRDefault="00436CA2" w:rsidP="003D69E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Pr>
                <w:rFonts w:eastAsia="Times New Roman" w:cstheme="minorHAnsi"/>
                <w:b/>
                <w:sz w:val="26"/>
                <w:szCs w:val="26"/>
              </w:rPr>
              <w:t xml:space="preserve"> GALs</w:t>
            </w:r>
          </w:p>
        </w:tc>
        <w:tc>
          <w:tcPr>
            <w:tcW w:w="812" w:type="pct"/>
            <w:vAlign w:val="center"/>
          </w:tcPr>
          <w:p w:rsidR="00436CA2" w:rsidRPr="00120BDE" w:rsidRDefault="00436CA2" w:rsidP="003D69E4">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 xml:space="preserve">Private </w:t>
            </w:r>
          </w:p>
        </w:tc>
      </w:tr>
      <w:tr w:rsidR="00436CA2" w:rsidRPr="00E85DE2" w:rsidTr="004E60CD">
        <w:trPr>
          <w:cnfStyle w:val="000000010000" w:firstRow="0" w:lastRow="0" w:firstColumn="0" w:lastColumn="0" w:oddVBand="0" w:evenVBand="0" w:oddHBand="0" w:evenHBand="1" w:firstRowFirstColumn="0" w:firstRowLastColumn="0" w:lastRowFirstColumn="0" w:lastRowLastColumn="0"/>
          <w:trHeight w:val="3535"/>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Default="00436CA2" w:rsidP="00E85DE2">
            <w:pPr>
              <w:jc w:val="center"/>
              <w:rPr>
                <w:rFonts w:asciiTheme="minorHAnsi" w:eastAsia="Times New Roman" w:hAnsiTheme="minorHAnsi" w:cstheme="minorHAnsi"/>
                <w:sz w:val="26"/>
                <w:szCs w:val="26"/>
              </w:rPr>
            </w:pPr>
            <w:r w:rsidRPr="00E85DE2">
              <w:rPr>
                <w:rFonts w:asciiTheme="minorHAnsi" w:eastAsia="Times New Roman" w:hAnsiTheme="minorHAnsi" w:cstheme="minorHAnsi"/>
                <w:sz w:val="26"/>
                <w:szCs w:val="26"/>
              </w:rPr>
              <w:t xml:space="preserve">How specific evaluator </w:t>
            </w:r>
          </w:p>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is selected</w:t>
            </w:r>
          </w:p>
        </w:tc>
        <w:tc>
          <w:tcPr>
            <w:tcW w:w="941" w:type="pct"/>
            <w:vAlign w:val="center"/>
          </w:tcPr>
          <w:p w:rsidR="00436CA2" w:rsidRPr="00E85DE2" w:rsidRDefault="00436CA2" w:rsidP="00E85DE2">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CASA program selects the advocate. A party may request a review of the appointed advocate by the program.</w:t>
            </w:r>
          </w:p>
        </w:tc>
        <w:tc>
          <w:tcPr>
            <w:tcW w:w="1126" w:type="pct"/>
            <w:vAlign w:val="center"/>
          </w:tcPr>
          <w:p w:rsidR="00436CA2" w:rsidRPr="00E85DE2" w:rsidRDefault="00436CA2" w:rsidP="00E85DE2">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FCS Program Manager and Assistant Manager assign cases based on staff workloads and/or area of expertise.</w:t>
            </w:r>
          </w:p>
        </w:tc>
        <w:tc>
          <w:tcPr>
            <w:tcW w:w="1313" w:type="pct"/>
            <w:vAlign w:val="center"/>
          </w:tcPr>
          <w:p w:rsidR="00436CA2" w:rsidRPr="00E85DE2" w:rsidRDefault="00436CA2" w:rsidP="00E252CE">
            <w:pPr>
              <w:spacing w:before="100" w:after="10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The court selects 3 GALs from County registry based on skills or</w:t>
            </w:r>
            <w:r>
              <w:rPr>
                <w:rFonts w:eastAsia="Times New Roman" w:cstheme="minorHAnsi"/>
                <w:sz w:val="26"/>
                <w:szCs w:val="26"/>
              </w:rPr>
              <w:t xml:space="preserve"> </w:t>
            </w:r>
            <w:r w:rsidRPr="00CD714A">
              <w:rPr>
                <w:rFonts w:eastAsia="Times New Roman" w:cstheme="minorHAnsi"/>
                <w:sz w:val="26"/>
                <w:szCs w:val="26"/>
              </w:rPr>
              <w:t>their order on the list</w:t>
            </w:r>
            <w:r>
              <w:rPr>
                <w:rFonts w:eastAsia="Times New Roman" w:cstheme="minorHAnsi"/>
                <w:sz w:val="26"/>
                <w:szCs w:val="26"/>
              </w:rPr>
              <w:t>.  P</w:t>
            </w:r>
            <w:r w:rsidRPr="00E85DE2">
              <w:rPr>
                <w:rFonts w:eastAsia="Times New Roman" w:cstheme="minorHAnsi"/>
                <w:sz w:val="26"/>
                <w:szCs w:val="26"/>
              </w:rPr>
              <w:t>arties may each opt to remove 1</w:t>
            </w:r>
            <w:r w:rsidR="00C2167B">
              <w:rPr>
                <w:rFonts w:eastAsia="Times New Roman" w:cstheme="minorHAnsi"/>
                <w:sz w:val="26"/>
                <w:szCs w:val="26"/>
              </w:rPr>
              <w:t xml:space="preserve"> name from the list of 3. Court </w:t>
            </w:r>
            <w:r w:rsidRPr="00E85DE2">
              <w:rPr>
                <w:rFonts w:eastAsia="Times New Roman" w:cstheme="minorHAnsi"/>
                <w:sz w:val="26"/>
                <w:szCs w:val="26"/>
              </w:rPr>
              <w:t>makes final choice.</w:t>
            </w:r>
          </w:p>
        </w:tc>
        <w:tc>
          <w:tcPr>
            <w:tcW w:w="812" w:type="pct"/>
            <w:vAlign w:val="center"/>
          </w:tcPr>
          <w:p w:rsidR="00436CA2" w:rsidRPr="00E85DE2" w:rsidRDefault="00436CA2" w:rsidP="00190197">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Parties can</w:t>
            </w:r>
            <w:r>
              <w:rPr>
                <w:rFonts w:eastAsia="Times New Roman" w:cstheme="minorHAnsi"/>
                <w:sz w:val="26"/>
                <w:szCs w:val="26"/>
              </w:rPr>
              <w:t xml:space="preserve"> jointly or each</w:t>
            </w:r>
            <w:r w:rsidRPr="00E85DE2">
              <w:rPr>
                <w:rFonts w:eastAsia="Times New Roman" w:cstheme="minorHAnsi"/>
                <w:sz w:val="26"/>
                <w:szCs w:val="26"/>
              </w:rPr>
              <w:t xml:space="preserve"> select</w:t>
            </w:r>
            <w:r>
              <w:rPr>
                <w:rFonts w:eastAsia="Times New Roman" w:cstheme="minorHAnsi"/>
                <w:sz w:val="26"/>
                <w:szCs w:val="26"/>
              </w:rPr>
              <w:t xml:space="preserve"> own evaluator</w:t>
            </w:r>
            <w:r w:rsidRPr="00E85DE2">
              <w:rPr>
                <w:rFonts w:eastAsia="Times New Roman" w:cstheme="minorHAnsi"/>
                <w:sz w:val="26"/>
                <w:szCs w:val="26"/>
              </w:rPr>
              <w:t>.</w:t>
            </w:r>
          </w:p>
        </w:tc>
      </w:tr>
      <w:tr w:rsidR="00436CA2" w:rsidRPr="00E85DE2" w:rsidTr="004E60CD">
        <w:trPr>
          <w:cnfStyle w:val="000000100000" w:firstRow="0" w:lastRow="0" w:firstColumn="0" w:lastColumn="0" w:oddVBand="0" w:evenVBand="0" w:oddHBand="1" w:evenHBand="0" w:firstRowFirstColumn="0" w:firstRowLastColumn="0" w:lastRowFirstColumn="0" w:lastRowLastColumn="0"/>
          <w:trHeight w:val="862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Education</w:t>
            </w:r>
          </w:p>
        </w:tc>
        <w:tc>
          <w:tcPr>
            <w:tcW w:w="941"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No educational requirements;</w:t>
            </w:r>
          </w:p>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They are volunteers.</w:t>
            </w:r>
          </w:p>
        </w:tc>
        <w:tc>
          <w:tcPr>
            <w:tcW w:w="1126"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Most staff have a master’s degree in Social Work or related field. FCS prefers staff to have 3-5 years of clinical experience and exposure to court system. </w:t>
            </w:r>
          </w:p>
        </w:tc>
        <w:tc>
          <w:tcPr>
            <w:tcW w:w="1313" w:type="pct"/>
            <w:vAlign w:val="center"/>
          </w:tcPr>
          <w:p w:rsidR="00436CA2" w:rsidRDefault="00436CA2" w:rsidP="00E07F82">
            <w:pPr>
              <w:spacing w:before="10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Graduate degree in law, social work, psychology, nursing, counseling, medicine or equivalent field </w:t>
            </w:r>
            <w:r w:rsidRPr="00E85DE2">
              <w:rPr>
                <w:rFonts w:eastAsia="Times New Roman" w:cstheme="minorHAnsi"/>
                <w:i/>
                <w:sz w:val="26"/>
                <w:szCs w:val="26"/>
              </w:rPr>
              <w:t>plus</w:t>
            </w:r>
            <w:r>
              <w:rPr>
                <w:rFonts w:eastAsia="Times New Roman" w:cstheme="minorHAnsi"/>
                <w:sz w:val="26"/>
                <w:szCs w:val="26"/>
              </w:rPr>
              <w:t xml:space="preserve"> </w:t>
            </w:r>
            <w:r w:rsidRPr="00E85DE2">
              <w:rPr>
                <w:rFonts w:eastAsia="Times New Roman" w:cstheme="minorHAnsi"/>
                <w:sz w:val="26"/>
                <w:szCs w:val="26"/>
              </w:rPr>
              <w:t xml:space="preserve">State certification or licensure in their respective pro-fession, if applicable, </w:t>
            </w:r>
            <w:r w:rsidRPr="00E85DE2">
              <w:rPr>
                <w:rFonts w:eastAsia="Times New Roman" w:cstheme="minorHAnsi"/>
                <w:i/>
                <w:sz w:val="26"/>
                <w:szCs w:val="26"/>
              </w:rPr>
              <w:t>plus</w:t>
            </w:r>
            <w:r w:rsidRPr="00E85DE2">
              <w:rPr>
                <w:rFonts w:eastAsia="Times New Roman" w:cstheme="minorHAnsi"/>
                <w:sz w:val="26"/>
                <w:szCs w:val="26"/>
              </w:rPr>
              <w:t xml:space="preserve"> 2 years’ experience for MD’s/ doctorate or 5 years for masters level in providing counseling / psycho-therapy to children, adolescents, and/or families.</w:t>
            </w:r>
          </w:p>
          <w:p w:rsidR="00436CA2" w:rsidRPr="00E85DE2" w:rsidRDefault="00436CA2" w:rsidP="00E07F82">
            <w:pPr>
              <w:spacing w:after="10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1B784C">
              <w:rPr>
                <w:rFonts w:eastAsia="Times New Roman" w:cstheme="minorHAnsi"/>
                <w:sz w:val="26"/>
                <w:szCs w:val="26"/>
              </w:rPr>
              <w:t>Attorneys must be state bar members in good standing and have 5 years of law practice with at least ½ of that in family law or dependency.</w:t>
            </w:r>
          </w:p>
        </w:tc>
        <w:tc>
          <w:tcPr>
            <w:tcW w:w="812"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Psychiatrist, psychologistmarriage/ family therapist, or clinical social worker</w:t>
            </w:r>
          </w:p>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tc>
      </w:tr>
      <w:tr w:rsidR="00436CA2" w:rsidRPr="00E85DE2" w:rsidTr="004E6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0A28D3">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lastRenderedPageBreak/>
              <w:t>Category</w:t>
            </w:r>
          </w:p>
        </w:tc>
        <w:tc>
          <w:tcPr>
            <w:tcW w:w="941" w:type="pct"/>
            <w:vAlign w:val="center"/>
          </w:tcPr>
          <w:p w:rsidR="00436CA2" w:rsidRPr="00E85DE2" w:rsidRDefault="00436CA2" w:rsidP="000A28D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sz w:val="26"/>
                <w:szCs w:val="26"/>
              </w:rPr>
            </w:pPr>
            <w:r>
              <w:rPr>
                <w:rFonts w:eastAsia="Times New Roman" w:cstheme="minorHAnsi"/>
                <w:b/>
                <w:sz w:val="26"/>
                <w:szCs w:val="26"/>
              </w:rPr>
              <w:t xml:space="preserve"> CASAs</w:t>
            </w:r>
          </w:p>
        </w:tc>
        <w:tc>
          <w:tcPr>
            <w:tcW w:w="1126" w:type="pct"/>
            <w:vAlign w:val="center"/>
          </w:tcPr>
          <w:p w:rsidR="00436CA2" w:rsidRPr="00120BDE" w:rsidRDefault="00436CA2" w:rsidP="000A28D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 xml:space="preserve"> </w:t>
            </w:r>
            <w:r>
              <w:rPr>
                <w:rFonts w:eastAsia="Times New Roman" w:cstheme="minorHAnsi"/>
                <w:b/>
                <w:sz w:val="26"/>
                <w:szCs w:val="26"/>
              </w:rPr>
              <w:t>FCS</w:t>
            </w:r>
          </w:p>
        </w:tc>
        <w:tc>
          <w:tcPr>
            <w:tcW w:w="1313" w:type="pct"/>
            <w:vAlign w:val="center"/>
          </w:tcPr>
          <w:p w:rsidR="00436CA2" w:rsidRPr="00120BDE" w:rsidRDefault="00436CA2" w:rsidP="000A28D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sz w:val="26"/>
                <w:szCs w:val="26"/>
              </w:rPr>
            </w:pPr>
            <w:r>
              <w:rPr>
                <w:rFonts w:eastAsia="Times New Roman" w:cstheme="minorHAnsi"/>
                <w:b/>
                <w:sz w:val="26"/>
                <w:szCs w:val="26"/>
              </w:rPr>
              <w:t xml:space="preserve"> GALs</w:t>
            </w:r>
          </w:p>
        </w:tc>
        <w:tc>
          <w:tcPr>
            <w:tcW w:w="812" w:type="pct"/>
            <w:vAlign w:val="center"/>
          </w:tcPr>
          <w:p w:rsidR="00436CA2" w:rsidRPr="00120BDE" w:rsidRDefault="00436CA2" w:rsidP="00B219C9">
            <w:pPr>
              <w:spacing w:before="80" w:after="8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 xml:space="preserve">Private </w:t>
            </w:r>
          </w:p>
        </w:tc>
      </w:tr>
      <w:tr w:rsidR="00436CA2" w:rsidRPr="00E85DE2" w:rsidTr="004E6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Default="00436CA2" w:rsidP="00E85DE2">
            <w:pPr>
              <w:jc w:val="center"/>
              <w:rPr>
                <w:rFonts w:asciiTheme="minorHAnsi" w:eastAsia="Times New Roman" w:hAnsiTheme="minorHAnsi" w:cstheme="minorHAnsi"/>
                <w:sz w:val="26"/>
                <w:szCs w:val="26"/>
              </w:rPr>
            </w:pPr>
            <w:r>
              <w:rPr>
                <w:rFonts w:asciiTheme="minorHAnsi" w:eastAsia="Times New Roman" w:hAnsiTheme="minorHAnsi" w:cstheme="minorHAnsi"/>
                <w:sz w:val="26"/>
                <w:szCs w:val="26"/>
              </w:rPr>
              <w:t xml:space="preserve">General </w:t>
            </w:r>
          </w:p>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Training</w:t>
            </w:r>
          </w:p>
        </w:tc>
        <w:tc>
          <w:tcPr>
            <w:tcW w:w="941"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Must undergo State 21-hour training and 10 hours of continuing education each year.</w:t>
            </w:r>
          </w:p>
        </w:tc>
        <w:tc>
          <w:tcPr>
            <w:tcW w:w="1126" w:type="pct"/>
            <w:vAlign w:val="center"/>
          </w:tcPr>
          <w:p w:rsidR="00436CA2" w:rsidRPr="00E85DE2" w:rsidRDefault="00436CA2" w:rsidP="004E60CD">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Trains staff for 3-4 months in risk assessments, evaluations, and mediation. They provide staff ongoing training. </w:t>
            </w:r>
          </w:p>
        </w:tc>
        <w:tc>
          <w:tcPr>
            <w:tcW w:w="1313" w:type="pct"/>
            <w:vAlign w:val="center"/>
          </w:tcPr>
          <w:p w:rsidR="00436CA2" w:rsidRDefault="00436CA2" w:rsidP="001737EA">
            <w:pPr>
              <w:spacing w:before="8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Pr>
                <w:rFonts w:eastAsia="Times New Roman" w:cstheme="minorHAnsi"/>
                <w:sz w:val="26"/>
                <w:szCs w:val="26"/>
              </w:rPr>
              <w:t xml:space="preserve">Statewide </w:t>
            </w:r>
            <w:r w:rsidRPr="00E85DE2">
              <w:rPr>
                <w:rFonts w:eastAsia="Times New Roman" w:cstheme="minorHAnsi"/>
                <w:sz w:val="26"/>
                <w:szCs w:val="26"/>
              </w:rPr>
              <w:t>mandatory 3-day training</w:t>
            </w:r>
            <w:r>
              <w:rPr>
                <w:rFonts w:eastAsia="Times New Roman" w:cstheme="minorHAnsi"/>
                <w:sz w:val="26"/>
                <w:szCs w:val="26"/>
              </w:rPr>
              <w:t>.</w:t>
            </w:r>
          </w:p>
          <w:p w:rsidR="00436CA2" w:rsidRDefault="00436CA2" w:rsidP="00054A33">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p>
          <w:p w:rsidR="00436CA2" w:rsidRPr="00E85DE2" w:rsidRDefault="00436CA2" w:rsidP="001737EA">
            <w:pPr>
              <w:spacing w:after="8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Court may mandate additional training.</w:t>
            </w:r>
          </w:p>
        </w:tc>
        <w:tc>
          <w:tcPr>
            <w:tcW w:w="812" w:type="pct"/>
            <w:vAlign w:val="center"/>
          </w:tcPr>
          <w:p w:rsidR="00436CA2" w:rsidRPr="00E85DE2" w:rsidRDefault="00436CA2" w:rsidP="00DB15AA">
            <w:pPr>
              <w:spacing w:before="6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No training required.</w:t>
            </w:r>
          </w:p>
        </w:tc>
      </w:tr>
      <w:tr w:rsidR="00436CA2" w:rsidRPr="00E85DE2" w:rsidTr="004E60CD">
        <w:trPr>
          <w:cnfStyle w:val="000000010000" w:firstRow="0" w:lastRow="0" w:firstColumn="0" w:lastColumn="0" w:oddVBand="0" w:evenVBand="0" w:oddHBand="0" w:evenHBand="1"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F34FC9" w:rsidRDefault="00436CA2" w:rsidP="00E85DE2">
            <w:pPr>
              <w:jc w:val="center"/>
              <w:rPr>
                <w:rFonts w:asciiTheme="minorHAnsi" w:eastAsia="Times New Roman" w:hAnsiTheme="minorHAnsi" w:cstheme="minorHAnsi"/>
                <w:sz w:val="26"/>
                <w:szCs w:val="26"/>
              </w:rPr>
            </w:pPr>
            <w:r w:rsidRPr="00F34FC9">
              <w:rPr>
                <w:rFonts w:asciiTheme="minorHAnsi" w:eastAsia="Times New Roman" w:hAnsiTheme="minorHAnsi" w:cstheme="minorHAnsi"/>
                <w:sz w:val="26"/>
                <w:szCs w:val="26"/>
              </w:rPr>
              <w:t>DV Training</w:t>
            </w:r>
          </w:p>
        </w:tc>
        <w:tc>
          <w:tcPr>
            <w:tcW w:w="941" w:type="pct"/>
            <w:vAlign w:val="center"/>
          </w:tcPr>
          <w:p w:rsidR="00436CA2" w:rsidRPr="00E85DE2" w:rsidRDefault="00436CA2" w:rsidP="001737EA">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6"/>
                <w:szCs w:val="26"/>
              </w:rPr>
            </w:pPr>
            <w:r>
              <w:rPr>
                <w:rFonts w:cstheme="minorHAnsi"/>
                <w:sz w:val="26"/>
                <w:szCs w:val="26"/>
              </w:rPr>
              <w:t>Two hours included in mandatory training</w:t>
            </w:r>
          </w:p>
        </w:tc>
        <w:tc>
          <w:tcPr>
            <w:tcW w:w="1126" w:type="pct"/>
            <w:vAlign w:val="center"/>
          </w:tcPr>
          <w:p w:rsidR="00436CA2" w:rsidRPr="00E85DE2" w:rsidRDefault="00436CA2" w:rsidP="00E85DE2">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Pr>
                <w:rFonts w:eastAsia="Times New Roman" w:cstheme="minorHAnsi"/>
                <w:sz w:val="26"/>
                <w:szCs w:val="26"/>
              </w:rPr>
              <w:t>Provided in-house as part of their training</w:t>
            </w:r>
          </w:p>
        </w:tc>
        <w:tc>
          <w:tcPr>
            <w:tcW w:w="1313" w:type="pct"/>
            <w:vAlign w:val="center"/>
          </w:tcPr>
          <w:p w:rsidR="00436CA2" w:rsidRPr="00E85DE2"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Pr>
                <w:rFonts w:eastAsia="Times New Roman" w:cstheme="minorHAnsi"/>
                <w:sz w:val="26"/>
                <w:szCs w:val="26"/>
              </w:rPr>
              <w:t>Two hours included in mandatory 3-day training</w:t>
            </w:r>
          </w:p>
        </w:tc>
        <w:tc>
          <w:tcPr>
            <w:tcW w:w="812" w:type="pct"/>
            <w:vAlign w:val="center"/>
          </w:tcPr>
          <w:p w:rsidR="00436CA2" w:rsidRPr="00E85DE2"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Pr>
                <w:rFonts w:eastAsia="Times New Roman" w:cstheme="minorHAnsi"/>
                <w:sz w:val="26"/>
                <w:szCs w:val="26"/>
              </w:rPr>
              <w:t>None required</w:t>
            </w:r>
          </w:p>
        </w:tc>
      </w:tr>
      <w:tr w:rsidR="00436CA2" w:rsidRPr="00E85DE2" w:rsidTr="004E60CD">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Supervision</w:t>
            </w:r>
          </w:p>
        </w:tc>
        <w:tc>
          <w:tcPr>
            <w:tcW w:w="941"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E85DE2">
              <w:rPr>
                <w:rFonts w:cstheme="minorHAnsi"/>
                <w:sz w:val="26"/>
                <w:szCs w:val="26"/>
              </w:rPr>
              <w:t>Supervised by masters level social workers</w:t>
            </w:r>
          </w:p>
        </w:tc>
        <w:tc>
          <w:tcPr>
            <w:tcW w:w="1126" w:type="pct"/>
            <w:vAlign w:val="center"/>
          </w:tcPr>
          <w:p w:rsidR="00436CA2" w:rsidRPr="00E85DE2" w:rsidRDefault="00436CA2" w:rsidP="001737EA">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Program Manager and Assistant Manager review reports and supervise staff. </w:t>
            </w:r>
          </w:p>
        </w:tc>
        <w:tc>
          <w:tcPr>
            <w:tcW w:w="2126" w:type="pct"/>
            <w:gridSpan w:val="2"/>
            <w:vAlign w:val="center"/>
          </w:tcPr>
          <w:p w:rsidR="00436CA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None</w:t>
            </w:r>
          </w:p>
          <w:p w:rsidR="00436CA2" w:rsidRPr="00D553BE"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26"/>
              </w:rPr>
            </w:pPr>
          </w:p>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They are expected to comply with ethical standards for their profession.</w:t>
            </w:r>
          </w:p>
        </w:tc>
      </w:tr>
      <w:tr w:rsidR="00436CA2" w:rsidRPr="00E85DE2" w:rsidTr="004E60CD">
        <w:trPr>
          <w:cnfStyle w:val="000000010000" w:firstRow="0" w:lastRow="0" w:firstColumn="0" w:lastColumn="0" w:oddVBand="0" w:evenVBand="0" w:oddHBand="0" w:evenHBand="1"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Role in MH Evaluations</w:t>
            </w:r>
          </w:p>
        </w:tc>
        <w:tc>
          <w:tcPr>
            <w:tcW w:w="941" w:type="pct"/>
            <w:vAlign w:val="center"/>
          </w:tcPr>
          <w:p w:rsidR="00436CA2" w:rsidRPr="00E85DE2"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They may review counseling or treatment records.</w:t>
            </w:r>
          </w:p>
        </w:tc>
        <w:tc>
          <w:tcPr>
            <w:tcW w:w="1126" w:type="pct"/>
            <w:vAlign w:val="center"/>
          </w:tcPr>
          <w:p w:rsidR="00436CA2" w:rsidRDefault="00436CA2" w:rsidP="001737EA">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They gather info from MH providers, if any. </w:t>
            </w:r>
          </w:p>
          <w:p w:rsidR="00436CA2" w:rsidRPr="00E85DE2" w:rsidRDefault="00436CA2" w:rsidP="001737EA">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They refer out if a MH evaluation is needed. </w:t>
            </w:r>
          </w:p>
        </w:tc>
        <w:tc>
          <w:tcPr>
            <w:tcW w:w="2126" w:type="pct"/>
            <w:gridSpan w:val="2"/>
            <w:vAlign w:val="center"/>
          </w:tcPr>
          <w:p w:rsidR="00436CA2" w:rsidRDefault="00436CA2" w:rsidP="00B219C9">
            <w:pPr>
              <w:spacing w:before="8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They </w:t>
            </w:r>
            <w:r>
              <w:rPr>
                <w:rFonts w:eastAsia="Times New Roman" w:cstheme="minorHAnsi"/>
                <w:sz w:val="26"/>
                <w:szCs w:val="26"/>
              </w:rPr>
              <w:t xml:space="preserve">may </w:t>
            </w:r>
            <w:r w:rsidRPr="00E85DE2">
              <w:rPr>
                <w:rFonts w:eastAsia="Times New Roman" w:cstheme="minorHAnsi"/>
                <w:sz w:val="26"/>
                <w:szCs w:val="26"/>
              </w:rPr>
              <w:t xml:space="preserve">gather info from MH providers, if any. They can recommend an evaluation be done. </w:t>
            </w:r>
          </w:p>
          <w:p w:rsidR="00436CA2" w:rsidRPr="00B219C9"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6"/>
              </w:rPr>
            </w:pPr>
          </w:p>
          <w:p w:rsidR="00436CA2" w:rsidRPr="00E85DE2" w:rsidRDefault="00436CA2" w:rsidP="00B219C9">
            <w:pPr>
              <w:spacing w:after="8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Depending on their profession, some can conduct a MH evaluation.</w:t>
            </w:r>
          </w:p>
        </w:tc>
      </w:tr>
      <w:tr w:rsidR="00436CA2" w:rsidRPr="00E85DE2" w:rsidTr="004E6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Cost</w:t>
            </w:r>
          </w:p>
        </w:tc>
        <w:tc>
          <w:tcPr>
            <w:tcW w:w="941"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Depending on income, $300-$600 program fee may apply </w:t>
            </w:r>
          </w:p>
        </w:tc>
        <w:tc>
          <w:tcPr>
            <w:tcW w:w="1126" w:type="pct"/>
            <w:vAlign w:val="center"/>
          </w:tcPr>
          <w:p w:rsidR="00436CA2" w:rsidRDefault="00436CA2" w:rsidP="00E85DE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Both parents pay. </w:t>
            </w:r>
          </w:p>
          <w:p w:rsidR="00436CA2" w:rsidRPr="00E85DE2" w:rsidRDefault="00436CA2" w:rsidP="00E85DE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Sliding scale ranges = $203-$4,000.</w:t>
            </w:r>
          </w:p>
        </w:tc>
        <w:tc>
          <w:tcPr>
            <w:tcW w:w="2126" w:type="pct"/>
            <w:gridSpan w:val="2"/>
            <w:vAlign w:val="center"/>
          </w:tcPr>
          <w:p w:rsidR="00436CA2" w:rsidRDefault="00436CA2" w:rsidP="00B219C9">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One or both parents pay. </w:t>
            </w:r>
          </w:p>
          <w:p w:rsidR="00436CA2" w:rsidRDefault="00436CA2" w:rsidP="00B219C9">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 xml:space="preserve">Retainer fees generally range from $500-$5000. </w:t>
            </w:r>
          </w:p>
          <w:p w:rsidR="00436CA2" w:rsidRPr="00E85DE2" w:rsidRDefault="00436CA2" w:rsidP="00B219C9">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Final costs may be tens of thousands.</w:t>
            </w:r>
          </w:p>
        </w:tc>
      </w:tr>
      <w:tr w:rsidR="00436CA2" w:rsidRPr="00E85DE2" w:rsidTr="004E60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190197" w:rsidRDefault="00436CA2" w:rsidP="00E85DE2">
            <w:pPr>
              <w:jc w:val="center"/>
              <w:rPr>
                <w:rFonts w:asciiTheme="minorHAnsi" w:eastAsia="Times New Roman" w:hAnsiTheme="minorHAnsi" w:cstheme="minorHAnsi"/>
                <w:sz w:val="26"/>
                <w:szCs w:val="26"/>
              </w:rPr>
            </w:pPr>
            <w:r>
              <w:rPr>
                <w:rFonts w:asciiTheme="minorHAnsi" w:eastAsia="Times New Roman" w:hAnsiTheme="minorHAnsi" w:cstheme="minorHAnsi"/>
                <w:sz w:val="26"/>
                <w:szCs w:val="26"/>
              </w:rPr>
              <w:t>Confidenti</w:t>
            </w:r>
            <w:r>
              <w:rPr>
                <w:rFonts w:asciiTheme="minorHAnsi" w:eastAsia="Times New Roman" w:hAnsiTheme="minorHAnsi" w:cstheme="minorHAnsi"/>
                <w:sz w:val="26"/>
                <w:szCs w:val="26"/>
              </w:rPr>
              <w:softHyphen/>
              <w:t>ality/</w:t>
            </w:r>
            <w:r w:rsidRPr="00190197">
              <w:rPr>
                <w:rFonts w:asciiTheme="minorHAnsi" w:eastAsia="Times New Roman" w:hAnsiTheme="minorHAnsi" w:cstheme="minorHAnsi"/>
                <w:sz w:val="26"/>
                <w:szCs w:val="26"/>
              </w:rPr>
              <w:t>Files</w:t>
            </w:r>
          </w:p>
        </w:tc>
        <w:tc>
          <w:tcPr>
            <w:tcW w:w="4193" w:type="pct"/>
            <w:gridSpan w:val="4"/>
            <w:vAlign w:val="center"/>
          </w:tcPr>
          <w:p w:rsidR="00436CA2" w:rsidRDefault="00436CA2" w:rsidP="001737EA">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theme="minorHAnsi"/>
                <w:b/>
                <w:sz w:val="26"/>
                <w:szCs w:val="26"/>
              </w:rPr>
            </w:pPr>
            <w:r w:rsidRPr="00483693">
              <w:rPr>
                <w:rFonts w:eastAsia="Times New Roman" w:cstheme="minorHAnsi"/>
                <w:b/>
                <w:sz w:val="26"/>
                <w:szCs w:val="26"/>
              </w:rPr>
              <w:t>There is</w:t>
            </w:r>
            <w:r>
              <w:rPr>
                <w:rFonts w:eastAsia="Times New Roman" w:cstheme="minorHAnsi"/>
                <w:b/>
                <w:sz w:val="26"/>
                <w:szCs w:val="26"/>
              </w:rPr>
              <w:t xml:space="preserve"> </w:t>
            </w:r>
            <w:r w:rsidRPr="00483693">
              <w:rPr>
                <w:rFonts w:eastAsia="Times New Roman" w:cstheme="minorHAnsi"/>
                <w:b/>
                <w:sz w:val="26"/>
                <w:szCs w:val="26"/>
              </w:rPr>
              <w:t>no confidentiality or privilege between the party and the evaluator.</w:t>
            </w:r>
            <w:r>
              <w:rPr>
                <w:rFonts w:eastAsia="Times New Roman" w:cstheme="minorHAnsi"/>
                <w:b/>
                <w:sz w:val="26"/>
                <w:szCs w:val="26"/>
              </w:rPr>
              <w:t xml:space="preserve"> </w:t>
            </w:r>
          </w:p>
          <w:p w:rsidR="00436CA2" w:rsidRPr="00177F4D" w:rsidRDefault="00436CA2" w:rsidP="001737EA">
            <w:pPr>
              <w:spacing w:before="120" w:after="120"/>
              <w:cnfStyle w:val="000000010000" w:firstRow="0" w:lastRow="0" w:firstColumn="0" w:lastColumn="0" w:oddVBand="0" w:evenVBand="0" w:oddHBand="0" w:evenHBand="1" w:firstRowFirstColumn="0" w:firstRowLastColumn="0" w:lastRowFirstColumn="0" w:lastRowLastColumn="0"/>
              <w:rPr>
                <w:rFonts w:eastAsia="Times New Roman" w:cstheme="minorHAnsi"/>
                <w:b/>
                <w:sz w:val="26"/>
                <w:szCs w:val="26"/>
              </w:rPr>
            </w:pPr>
            <w:r w:rsidRPr="00E85DE2">
              <w:rPr>
                <w:rFonts w:eastAsia="Times New Roman" w:cstheme="minorHAnsi"/>
                <w:sz w:val="26"/>
                <w:szCs w:val="26"/>
              </w:rPr>
              <w:t>Parties can</w:t>
            </w:r>
            <w:r>
              <w:rPr>
                <w:rFonts w:eastAsia="Times New Roman" w:cstheme="minorHAnsi"/>
                <w:sz w:val="26"/>
                <w:szCs w:val="26"/>
              </w:rPr>
              <w:t xml:space="preserve"> generally</w:t>
            </w:r>
            <w:r w:rsidRPr="00E85DE2">
              <w:rPr>
                <w:rFonts w:eastAsia="Times New Roman" w:cstheme="minorHAnsi"/>
                <w:sz w:val="26"/>
                <w:szCs w:val="26"/>
              </w:rPr>
              <w:t xml:space="preserve"> review their file</w:t>
            </w:r>
            <w:r>
              <w:rPr>
                <w:rFonts w:eastAsia="Times New Roman" w:cstheme="minorHAnsi"/>
                <w:sz w:val="26"/>
                <w:szCs w:val="26"/>
              </w:rPr>
              <w:t>s</w:t>
            </w:r>
            <w:r w:rsidRPr="00E85DE2">
              <w:rPr>
                <w:rFonts w:eastAsia="Times New Roman" w:cstheme="minorHAnsi"/>
                <w:sz w:val="26"/>
                <w:szCs w:val="26"/>
              </w:rPr>
              <w:t xml:space="preserve"> with possible exceptions</w:t>
            </w:r>
            <w:r>
              <w:rPr>
                <w:rFonts w:eastAsia="Times New Roman" w:cstheme="minorHAnsi"/>
                <w:sz w:val="26"/>
                <w:szCs w:val="26"/>
              </w:rPr>
              <w:t xml:space="preserve"> (e.g., some records may be sealed)</w:t>
            </w:r>
            <w:r w:rsidRPr="00E85DE2">
              <w:rPr>
                <w:rFonts w:eastAsia="Times New Roman" w:cstheme="minorHAnsi"/>
                <w:sz w:val="26"/>
                <w:szCs w:val="26"/>
              </w:rPr>
              <w:t>.</w:t>
            </w:r>
          </w:p>
        </w:tc>
      </w:tr>
      <w:tr w:rsidR="00436CA2" w:rsidRPr="00E85DE2" w:rsidTr="004E60C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0A28D3">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lastRenderedPageBreak/>
              <w:t>Category</w:t>
            </w:r>
          </w:p>
        </w:tc>
        <w:tc>
          <w:tcPr>
            <w:tcW w:w="941" w:type="pct"/>
            <w:vAlign w:val="center"/>
          </w:tcPr>
          <w:p w:rsidR="00436CA2" w:rsidRPr="00E85DE2" w:rsidRDefault="00436CA2" w:rsidP="000A28D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Pr>
                <w:rFonts w:eastAsia="Times New Roman" w:cstheme="minorHAnsi"/>
                <w:b/>
                <w:sz w:val="26"/>
                <w:szCs w:val="26"/>
              </w:rPr>
              <w:t xml:space="preserve"> CASAs</w:t>
            </w:r>
          </w:p>
        </w:tc>
        <w:tc>
          <w:tcPr>
            <w:tcW w:w="1126" w:type="pct"/>
            <w:vAlign w:val="center"/>
          </w:tcPr>
          <w:p w:rsidR="00436CA2" w:rsidRPr="00120BDE" w:rsidRDefault="00436CA2" w:rsidP="000A28D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 xml:space="preserve"> </w:t>
            </w:r>
            <w:r>
              <w:rPr>
                <w:rFonts w:eastAsia="Times New Roman" w:cstheme="minorHAnsi"/>
                <w:b/>
                <w:sz w:val="26"/>
                <w:szCs w:val="26"/>
              </w:rPr>
              <w:t>FCS</w:t>
            </w:r>
          </w:p>
        </w:tc>
        <w:tc>
          <w:tcPr>
            <w:tcW w:w="1313" w:type="pct"/>
            <w:vAlign w:val="center"/>
          </w:tcPr>
          <w:p w:rsidR="00436CA2" w:rsidRPr="00120BDE" w:rsidRDefault="00436CA2" w:rsidP="000A28D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Pr>
                <w:rFonts w:eastAsia="Times New Roman" w:cstheme="minorHAnsi"/>
                <w:b/>
                <w:sz w:val="26"/>
                <w:szCs w:val="26"/>
              </w:rPr>
              <w:t xml:space="preserve"> GALs</w:t>
            </w:r>
          </w:p>
        </w:tc>
        <w:tc>
          <w:tcPr>
            <w:tcW w:w="812" w:type="pct"/>
            <w:vAlign w:val="center"/>
          </w:tcPr>
          <w:p w:rsidR="00436CA2" w:rsidRPr="00120BDE" w:rsidRDefault="00436CA2" w:rsidP="00B219C9">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26"/>
                <w:szCs w:val="26"/>
              </w:rPr>
            </w:pPr>
            <w:r w:rsidRPr="00120BDE">
              <w:rPr>
                <w:rFonts w:eastAsia="Times New Roman" w:cstheme="minorHAnsi"/>
                <w:b/>
                <w:sz w:val="26"/>
                <w:szCs w:val="26"/>
              </w:rPr>
              <w:t xml:space="preserve">Private </w:t>
            </w:r>
          </w:p>
        </w:tc>
      </w:tr>
      <w:tr w:rsidR="00436CA2" w:rsidRPr="00E85DE2" w:rsidTr="004E60CD">
        <w:trPr>
          <w:cnfStyle w:val="000000010000" w:firstRow="0" w:lastRow="0" w:firstColumn="0" w:lastColumn="0" w:oddVBand="0" w:evenVBand="0" w:oddHBand="0" w:evenHBand="1" w:firstRowFirstColumn="0" w:firstRowLastColumn="0" w:lastRowFirstColumn="0" w:lastRowLastColumn="0"/>
          <w:trHeight w:val="2725"/>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Grievance contact info</w:t>
            </w:r>
          </w:p>
        </w:tc>
        <w:tc>
          <w:tcPr>
            <w:tcW w:w="941" w:type="pct"/>
            <w:vAlign w:val="center"/>
          </w:tcPr>
          <w:p w:rsidR="00436CA2" w:rsidRPr="00E85DE2" w:rsidRDefault="00436CA2" w:rsidP="00DB15AA">
            <w:pPr>
              <w:cnfStyle w:val="000000010000" w:firstRow="0" w:lastRow="0" w:firstColumn="0" w:lastColumn="0" w:oddVBand="0" w:evenVBand="0" w:oddHBand="0" w:evenHBand="1" w:firstRowFirstColumn="0" w:firstRowLastColumn="0" w:lastRowFirstColumn="0" w:lastRowLastColumn="0"/>
              <w:rPr>
                <w:rFonts w:cstheme="minorHAnsi"/>
                <w:sz w:val="26"/>
                <w:szCs w:val="26"/>
              </w:rPr>
            </w:pPr>
            <w:r w:rsidRPr="00E85DE2">
              <w:rPr>
                <w:rFonts w:cstheme="minorHAnsi"/>
                <w:sz w:val="26"/>
                <w:szCs w:val="26"/>
              </w:rPr>
              <w:t xml:space="preserve"> </w:t>
            </w:r>
            <w:r>
              <w:rPr>
                <w:rFonts w:cstheme="minorHAnsi"/>
                <w:sz w:val="26"/>
                <w:szCs w:val="26"/>
              </w:rPr>
              <w:fldChar w:fldCharType="begin">
                <w:ffData>
                  <w:name w:val="Text2"/>
                  <w:enabled/>
                  <w:calcOnExit w:val="0"/>
                  <w:textInput>
                    <w:default w:val="Insert grievance contact info"/>
                  </w:textInput>
                </w:ffData>
              </w:fldChar>
            </w:r>
            <w:bookmarkStart w:id="3" w:name="Text2"/>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grievance contact info</w:t>
            </w:r>
            <w:r>
              <w:rPr>
                <w:rFonts w:cstheme="minorHAnsi"/>
                <w:sz w:val="26"/>
                <w:szCs w:val="26"/>
              </w:rPr>
              <w:fldChar w:fldCharType="end"/>
            </w:r>
            <w:bookmarkEnd w:id="3"/>
          </w:p>
        </w:tc>
        <w:tc>
          <w:tcPr>
            <w:tcW w:w="1126" w:type="pct"/>
            <w:vAlign w:val="center"/>
          </w:tcPr>
          <w:p w:rsidR="00436CA2" w:rsidRPr="00E85DE2" w:rsidRDefault="00436CA2" w:rsidP="00DB15AA">
            <w:pPr>
              <w:cnfStyle w:val="000000010000" w:firstRow="0" w:lastRow="0" w:firstColumn="0" w:lastColumn="0" w:oddVBand="0" w:evenVBand="0" w:oddHBand="0" w:evenHBand="1" w:firstRowFirstColumn="0" w:firstRowLastColumn="0" w:lastRowFirstColumn="0" w:lastRowLastColumn="0"/>
              <w:rPr>
                <w:rFonts w:cstheme="minorHAnsi"/>
                <w:sz w:val="26"/>
                <w:szCs w:val="26"/>
              </w:rPr>
            </w:pPr>
            <w:r>
              <w:rPr>
                <w:rFonts w:cstheme="minorHAnsi"/>
                <w:sz w:val="26"/>
                <w:szCs w:val="26"/>
              </w:rPr>
              <w:fldChar w:fldCharType="begin">
                <w:ffData>
                  <w:name w:val="Text2"/>
                  <w:enabled/>
                  <w:calcOnExit w:val="0"/>
                  <w:textInput>
                    <w:default w:val="Insert grievance contact info"/>
                  </w:textInput>
                </w:ffData>
              </w:fldChar>
            </w:r>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grievance contact info</w:t>
            </w:r>
            <w:r>
              <w:rPr>
                <w:rFonts w:cstheme="minorHAnsi"/>
                <w:sz w:val="26"/>
                <w:szCs w:val="26"/>
              </w:rPr>
              <w:fldChar w:fldCharType="end"/>
            </w:r>
          </w:p>
        </w:tc>
        <w:tc>
          <w:tcPr>
            <w:tcW w:w="1313" w:type="pct"/>
            <w:vAlign w:val="center"/>
          </w:tcPr>
          <w:p w:rsidR="00436CA2" w:rsidRDefault="00436CA2" w:rsidP="00E85DE2">
            <w:pPr>
              <w:cnfStyle w:val="000000010000" w:firstRow="0" w:lastRow="0" w:firstColumn="0" w:lastColumn="0" w:oddVBand="0" w:evenVBand="0" w:oddHBand="0" w:evenHBand="1" w:firstRowFirstColumn="0" w:firstRowLastColumn="0" w:lastRowFirstColumn="0" w:lastRowLastColumn="0"/>
              <w:rPr>
                <w:rFonts w:cstheme="minorHAnsi"/>
                <w:sz w:val="26"/>
                <w:szCs w:val="26"/>
              </w:rPr>
            </w:pPr>
            <w:r>
              <w:rPr>
                <w:rFonts w:cstheme="minorHAnsi"/>
                <w:sz w:val="26"/>
                <w:szCs w:val="26"/>
              </w:rPr>
              <w:fldChar w:fldCharType="begin">
                <w:ffData>
                  <w:name w:val="Text2"/>
                  <w:enabled/>
                  <w:calcOnExit w:val="0"/>
                  <w:textInput>
                    <w:default w:val="Insert grievance contact info"/>
                  </w:textInput>
                </w:ffData>
              </w:fldChar>
            </w:r>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grievance contact info</w:t>
            </w:r>
            <w:r>
              <w:rPr>
                <w:rFonts w:cstheme="minorHAnsi"/>
                <w:sz w:val="26"/>
                <w:szCs w:val="26"/>
              </w:rPr>
              <w:fldChar w:fldCharType="end"/>
            </w:r>
          </w:p>
          <w:p w:rsidR="00436CA2" w:rsidRPr="001C66D9"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26"/>
              </w:rPr>
            </w:pPr>
          </w:p>
          <w:p w:rsidR="00436CA2" w:rsidRPr="00E85DE2" w:rsidRDefault="00436CA2" w:rsidP="001C66D9">
            <w:pPr>
              <w:spacing w:after="60"/>
              <w:cnfStyle w:val="000000010000" w:firstRow="0" w:lastRow="0" w:firstColumn="0" w:lastColumn="0" w:oddVBand="0" w:evenVBand="0" w:oddHBand="0" w:evenHBand="1" w:firstRowFirstColumn="0" w:firstRowLastColumn="0" w:lastRowFirstColumn="0" w:lastRowLastColumn="0"/>
              <w:rPr>
                <w:rStyle w:val="HTMLCite"/>
                <w:rFonts w:cstheme="minorHAnsi"/>
                <w:i w:val="0"/>
                <w:iCs w:val="0"/>
                <w:sz w:val="26"/>
                <w:szCs w:val="26"/>
              </w:rPr>
            </w:pPr>
            <w:r>
              <w:rPr>
                <w:rFonts w:eastAsia="Times New Roman" w:cstheme="minorHAnsi"/>
                <w:sz w:val="26"/>
                <w:szCs w:val="26"/>
              </w:rPr>
              <w:t>Can also contact their licensing board or professional organization</w:t>
            </w:r>
          </w:p>
        </w:tc>
        <w:tc>
          <w:tcPr>
            <w:tcW w:w="812" w:type="pct"/>
            <w:vAlign w:val="center"/>
          </w:tcPr>
          <w:p w:rsidR="00436CA2" w:rsidRPr="00E85DE2" w:rsidRDefault="00436CA2" w:rsidP="00D553BE">
            <w:pPr>
              <w:spacing w:before="60" w:after="60"/>
              <w:cnfStyle w:val="000000010000" w:firstRow="0" w:lastRow="0" w:firstColumn="0" w:lastColumn="0" w:oddVBand="0" w:evenVBand="0" w:oddHBand="0" w:evenHBand="1" w:firstRowFirstColumn="0" w:firstRowLastColumn="0" w:lastRowFirstColumn="0" w:lastRowLastColumn="0"/>
              <w:rPr>
                <w:rFonts w:cstheme="minorHAnsi"/>
                <w:sz w:val="26"/>
                <w:szCs w:val="26"/>
              </w:rPr>
            </w:pPr>
            <w:r w:rsidRPr="00E85DE2">
              <w:rPr>
                <w:rFonts w:cstheme="minorHAnsi"/>
                <w:sz w:val="26"/>
                <w:szCs w:val="26"/>
              </w:rPr>
              <w:t>Contact licensing board or professional organization for their specific profession</w:t>
            </w:r>
          </w:p>
        </w:tc>
      </w:tr>
      <w:tr w:rsidR="00436CA2" w:rsidRPr="00E85DE2" w:rsidTr="004E60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More info</w:t>
            </w:r>
          </w:p>
        </w:tc>
        <w:tc>
          <w:tcPr>
            <w:tcW w:w="941"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DB15AA">
              <w:rPr>
                <w:sz w:val="26"/>
                <w:szCs w:val="26"/>
              </w:rPr>
              <w:fldChar w:fldCharType="begin">
                <w:ffData>
                  <w:name w:val="Text3"/>
                  <w:enabled/>
                  <w:calcOnExit w:val="0"/>
                  <w:textInput>
                    <w:default w:val="Insert website"/>
                  </w:textInput>
                </w:ffData>
              </w:fldChar>
            </w:r>
            <w:r w:rsidRPr="00DB15AA">
              <w:rPr>
                <w:sz w:val="26"/>
                <w:szCs w:val="26"/>
              </w:rPr>
              <w:instrText xml:space="preserve"> FORMTEXT </w:instrText>
            </w:r>
            <w:r w:rsidRPr="00DB15AA">
              <w:rPr>
                <w:sz w:val="26"/>
                <w:szCs w:val="26"/>
              </w:rPr>
            </w:r>
            <w:r w:rsidRPr="00DB15AA">
              <w:rPr>
                <w:sz w:val="26"/>
                <w:szCs w:val="26"/>
              </w:rPr>
              <w:fldChar w:fldCharType="separate"/>
            </w:r>
            <w:r w:rsidRPr="00DB15AA">
              <w:rPr>
                <w:noProof/>
                <w:sz w:val="26"/>
                <w:szCs w:val="26"/>
              </w:rPr>
              <w:t>Insert website</w:t>
            </w:r>
            <w:r w:rsidRPr="00DB15AA">
              <w:rPr>
                <w:sz w:val="26"/>
                <w:szCs w:val="26"/>
              </w:rPr>
              <w:fldChar w:fldCharType="end"/>
            </w:r>
          </w:p>
        </w:tc>
        <w:tc>
          <w:tcPr>
            <w:tcW w:w="1126" w:type="pct"/>
            <w:vAlign w:val="center"/>
          </w:tcPr>
          <w:p w:rsidR="00436CA2" w:rsidRPr="00E85DE2"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DB15AA">
              <w:rPr>
                <w:sz w:val="26"/>
                <w:szCs w:val="26"/>
              </w:rPr>
              <w:fldChar w:fldCharType="begin">
                <w:ffData>
                  <w:name w:val="Text3"/>
                  <w:enabled/>
                  <w:calcOnExit w:val="0"/>
                  <w:textInput>
                    <w:default w:val="Insert website"/>
                  </w:textInput>
                </w:ffData>
              </w:fldChar>
            </w:r>
            <w:r w:rsidRPr="00DB15AA">
              <w:rPr>
                <w:sz w:val="26"/>
                <w:szCs w:val="26"/>
              </w:rPr>
              <w:instrText xml:space="preserve"> FORMTEXT </w:instrText>
            </w:r>
            <w:r w:rsidRPr="00DB15AA">
              <w:rPr>
                <w:sz w:val="26"/>
                <w:szCs w:val="26"/>
              </w:rPr>
            </w:r>
            <w:r w:rsidRPr="00DB15AA">
              <w:rPr>
                <w:sz w:val="26"/>
                <w:szCs w:val="26"/>
              </w:rPr>
              <w:fldChar w:fldCharType="separate"/>
            </w:r>
            <w:r w:rsidRPr="00DB15AA">
              <w:rPr>
                <w:noProof/>
                <w:sz w:val="26"/>
                <w:szCs w:val="26"/>
              </w:rPr>
              <w:t>Insert website</w:t>
            </w:r>
            <w:r w:rsidRPr="00DB15AA">
              <w:rPr>
                <w:sz w:val="26"/>
                <w:szCs w:val="26"/>
              </w:rPr>
              <w:fldChar w:fldCharType="end"/>
            </w:r>
          </w:p>
        </w:tc>
        <w:tc>
          <w:tcPr>
            <w:tcW w:w="1313" w:type="pct"/>
            <w:vAlign w:val="center"/>
          </w:tcPr>
          <w:p w:rsidR="00436CA2" w:rsidRPr="00E85DE2" w:rsidRDefault="00436CA2" w:rsidP="00E85DE2">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DB15AA">
              <w:rPr>
                <w:sz w:val="26"/>
                <w:szCs w:val="26"/>
              </w:rPr>
              <w:fldChar w:fldCharType="begin">
                <w:ffData>
                  <w:name w:val="Text3"/>
                  <w:enabled/>
                  <w:calcOnExit w:val="0"/>
                  <w:textInput>
                    <w:default w:val="Insert website"/>
                  </w:textInput>
                </w:ffData>
              </w:fldChar>
            </w:r>
            <w:r w:rsidRPr="00DB15AA">
              <w:rPr>
                <w:sz w:val="26"/>
                <w:szCs w:val="26"/>
              </w:rPr>
              <w:instrText xml:space="preserve"> FORMTEXT </w:instrText>
            </w:r>
            <w:r w:rsidRPr="00DB15AA">
              <w:rPr>
                <w:sz w:val="26"/>
                <w:szCs w:val="26"/>
              </w:rPr>
            </w:r>
            <w:r w:rsidRPr="00DB15AA">
              <w:rPr>
                <w:sz w:val="26"/>
                <w:szCs w:val="26"/>
              </w:rPr>
              <w:fldChar w:fldCharType="separate"/>
            </w:r>
            <w:r w:rsidRPr="00DB15AA">
              <w:rPr>
                <w:noProof/>
                <w:sz w:val="26"/>
                <w:szCs w:val="26"/>
              </w:rPr>
              <w:t>Insert website</w:t>
            </w:r>
            <w:r w:rsidRPr="00DB15AA">
              <w:rPr>
                <w:sz w:val="26"/>
                <w:szCs w:val="26"/>
              </w:rPr>
              <w:fldChar w:fldCharType="end"/>
            </w:r>
          </w:p>
        </w:tc>
        <w:tc>
          <w:tcPr>
            <w:tcW w:w="812" w:type="pct"/>
            <w:vAlign w:val="center"/>
          </w:tcPr>
          <w:p w:rsidR="00436CA2" w:rsidRPr="00DB15AA" w:rsidRDefault="00436CA2" w:rsidP="00E85DE2">
            <w:pPr>
              <w:cnfStyle w:val="000000100000" w:firstRow="0" w:lastRow="0" w:firstColumn="0" w:lastColumn="0" w:oddVBand="0" w:evenVBand="0" w:oddHBand="1" w:evenHBand="0" w:firstRowFirstColumn="0" w:firstRowLastColumn="0" w:lastRowFirstColumn="0" w:lastRowLastColumn="0"/>
              <w:rPr>
                <w:rFonts w:eastAsia="Times New Roman" w:cstheme="minorHAnsi"/>
                <w:sz w:val="26"/>
                <w:szCs w:val="26"/>
              </w:rPr>
            </w:pPr>
            <w:r w:rsidRPr="00DB15AA">
              <w:rPr>
                <w:sz w:val="26"/>
                <w:szCs w:val="26"/>
              </w:rPr>
              <w:fldChar w:fldCharType="begin">
                <w:ffData>
                  <w:name w:val="Text3"/>
                  <w:enabled/>
                  <w:calcOnExit w:val="0"/>
                  <w:textInput>
                    <w:default w:val="Insert website"/>
                  </w:textInput>
                </w:ffData>
              </w:fldChar>
            </w:r>
            <w:bookmarkStart w:id="4" w:name="Text3"/>
            <w:r w:rsidRPr="00DB15AA">
              <w:rPr>
                <w:sz w:val="26"/>
                <w:szCs w:val="26"/>
              </w:rPr>
              <w:instrText xml:space="preserve"> FORMTEXT </w:instrText>
            </w:r>
            <w:r w:rsidRPr="00DB15AA">
              <w:rPr>
                <w:sz w:val="26"/>
                <w:szCs w:val="26"/>
              </w:rPr>
            </w:r>
            <w:r w:rsidRPr="00DB15AA">
              <w:rPr>
                <w:sz w:val="26"/>
                <w:szCs w:val="26"/>
              </w:rPr>
              <w:fldChar w:fldCharType="separate"/>
            </w:r>
            <w:r w:rsidRPr="00DB15AA">
              <w:rPr>
                <w:noProof/>
                <w:sz w:val="26"/>
                <w:szCs w:val="26"/>
              </w:rPr>
              <w:t>Insert website</w:t>
            </w:r>
            <w:r w:rsidRPr="00DB15AA">
              <w:rPr>
                <w:sz w:val="26"/>
                <w:szCs w:val="26"/>
              </w:rPr>
              <w:fldChar w:fldCharType="end"/>
            </w:r>
            <w:bookmarkEnd w:id="4"/>
          </w:p>
        </w:tc>
      </w:tr>
      <w:tr w:rsidR="00436CA2" w:rsidRPr="00E85DE2" w:rsidTr="004E60CD">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07" w:type="pct"/>
            <w:vAlign w:val="center"/>
          </w:tcPr>
          <w:p w:rsidR="00436CA2" w:rsidRPr="00E85DE2" w:rsidRDefault="00436CA2" w:rsidP="00E85DE2">
            <w:pPr>
              <w:jc w:val="center"/>
              <w:rPr>
                <w:rFonts w:asciiTheme="minorHAnsi" w:eastAsia="Times New Roman" w:hAnsiTheme="minorHAnsi" w:cstheme="minorHAnsi"/>
                <w:b w:val="0"/>
                <w:sz w:val="26"/>
                <w:szCs w:val="26"/>
              </w:rPr>
            </w:pPr>
            <w:r w:rsidRPr="00E85DE2">
              <w:rPr>
                <w:rFonts w:asciiTheme="minorHAnsi" w:eastAsia="Times New Roman" w:hAnsiTheme="minorHAnsi" w:cstheme="minorHAnsi"/>
                <w:sz w:val="26"/>
                <w:szCs w:val="26"/>
              </w:rPr>
              <w:t>Other</w:t>
            </w:r>
          </w:p>
        </w:tc>
        <w:tc>
          <w:tcPr>
            <w:tcW w:w="941" w:type="pct"/>
            <w:vAlign w:val="center"/>
          </w:tcPr>
          <w:p w:rsidR="00436CA2" w:rsidRPr="00E85DE2" w:rsidRDefault="00436CA2" w:rsidP="00E85DE2">
            <w:pPr>
              <w:spacing w:before="60" w:after="6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Family Law CASAs are di</w:t>
            </w:r>
            <w:r>
              <w:rPr>
                <w:rFonts w:eastAsia="Times New Roman" w:cstheme="minorHAnsi"/>
                <w:sz w:val="26"/>
                <w:szCs w:val="26"/>
              </w:rPr>
              <w:t>fferent</w:t>
            </w:r>
            <w:r w:rsidRPr="00E85DE2">
              <w:rPr>
                <w:rFonts w:eastAsia="Times New Roman" w:cstheme="minorHAnsi"/>
                <w:sz w:val="26"/>
                <w:szCs w:val="26"/>
              </w:rPr>
              <w:t xml:space="preserve"> from Dependency CASAs (gov’t-funded evaluators for CPS/dependen-cy cases)</w:t>
            </w:r>
          </w:p>
        </w:tc>
        <w:tc>
          <w:tcPr>
            <w:tcW w:w="1126" w:type="pct"/>
            <w:vAlign w:val="center"/>
          </w:tcPr>
          <w:p w:rsidR="00436CA2" w:rsidRPr="00E85DE2"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p>
          <w:p w:rsidR="00436CA2" w:rsidRPr="00E85DE2"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FCS can request interpreters.</w:t>
            </w:r>
          </w:p>
        </w:tc>
        <w:tc>
          <w:tcPr>
            <w:tcW w:w="1313" w:type="pct"/>
            <w:vAlign w:val="center"/>
          </w:tcPr>
          <w:p w:rsidR="00436CA2" w:rsidRPr="00E85DE2" w:rsidRDefault="00436CA2" w:rsidP="00E85DE2">
            <w:pPr>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sidRPr="00E85DE2">
              <w:rPr>
                <w:rFonts w:eastAsia="Times New Roman" w:cstheme="minorHAnsi"/>
                <w:sz w:val="26"/>
                <w:szCs w:val="26"/>
              </w:rPr>
              <w:t>May contact court to request copy of GAL’s application and training certificates.</w:t>
            </w:r>
          </w:p>
        </w:tc>
        <w:tc>
          <w:tcPr>
            <w:tcW w:w="812" w:type="pct"/>
            <w:vAlign w:val="center"/>
          </w:tcPr>
          <w:p w:rsidR="00436CA2" w:rsidRPr="00E85DE2" w:rsidRDefault="00436CA2" w:rsidP="00E07F8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heme="minorHAnsi"/>
                <w:sz w:val="26"/>
                <w:szCs w:val="26"/>
              </w:rPr>
            </w:pPr>
            <w:r>
              <w:rPr>
                <w:rFonts w:eastAsia="Times New Roman" w:cstheme="minorHAnsi"/>
                <w:sz w:val="26"/>
                <w:szCs w:val="26"/>
              </w:rPr>
              <w:t>If evaluator is hired by only one party, that person being evaluated could opt not to submit the report to the court.</w:t>
            </w:r>
          </w:p>
        </w:tc>
      </w:tr>
    </w:tbl>
    <w:p w:rsidR="004674E5" w:rsidRPr="00E07F82" w:rsidRDefault="004674E5" w:rsidP="005A2125">
      <w:pPr>
        <w:spacing w:after="0" w:line="240" w:lineRule="auto"/>
        <w:rPr>
          <w:rFonts w:cstheme="minorHAnsi"/>
          <w:sz w:val="16"/>
          <w:szCs w:val="26"/>
        </w:rPr>
      </w:pPr>
    </w:p>
    <w:p w:rsidR="005A2125" w:rsidRDefault="005A2125" w:rsidP="005A2125">
      <w:pPr>
        <w:spacing w:after="0" w:line="240" w:lineRule="auto"/>
        <w:rPr>
          <w:rFonts w:cstheme="minorHAnsi"/>
          <w:sz w:val="26"/>
          <w:szCs w:val="26"/>
        </w:rPr>
      </w:pPr>
      <w:r w:rsidRPr="00E446A8">
        <w:rPr>
          <w:rFonts w:cstheme="minorHAnsi"/>
          <w:sz w:val="26"/>
          <w:szCs w:val="26"/>
        </w:rPr>
        <w:t xml:space="preserve">Inclusion in this handout is not an endorsement. We encourage you to evaluate if the services and the provider are </w:t>
      </w:r>
      <w:r w:rsidR="0057469F">
        <w:rPr>
          <w:rFonts w:cstheme="minorHAnsi"/>
          <w:sz w:val="26"/>
          <w:szCs w:val="26"/>
        </w:rPr>
        <w:t xml:space="preserve">right </w:t>
      </w:r>
      <w:r w:rsidRPr="00E446A8">
        <w:rPr>
          <w:rFonts w:cstheme="minorHAnsi"/>
          <w:sz w:val="26"/>
          <w:szCs w:val="26"/>
        </w:rPr>
        <w:t xml:space="preserve">for you, if you have a choice. </w:t>
      </w:r>
      <w:r w:rsidR="00E87A92">
        <w:rPr>
          <w:rFonts w:cstheme="minorHAnsi"/>
          <w:sz w:val="26"/>
          <w:szCs w:val="26"/>
        </w:rPr>
        <w:t>If you</w:t>
      </w:r>
      <w:r w:rsidR="000519F3">
        <w:rPr>
          <w:rFonts w:cstheme="minorHAnsi"/>
          <w:sz w:val="26"/>
          <w:szCs w:val="26"/>
        </w:rPr>
        <w:t xml:space="preserve"> do</w:t>
      </w:r>
      <w:r w:rsidR="00E87A92">
        <w:rPr>
          <w:rFonts w:cstheme="minorHAnsi"/>
          <w:sz w:val="26"/>
          <w:szCs w:val="26"/>
        </w:rPr>
        <w:t xml:space="preserve"> have a choice, you may want to discuss your options with a domestic violence advocate.</w:t>
      </w:r>
      <w:r w:rsidR="00FF14EA">
        <w:rPr>
          <w:rFonts w:cstheme="minorHAnsi"/>
          <w:sz w:val="26"/>
          <w:szCs w:val="26"/>
        </w:rPr>
        <w:t xml:space="preserve"> </w:t>
      </w:r>
      <w:r w:rsidR="00FF14EA" w:rsidRPr="001B784C">
        <w:rPr>
          <w:rFonts w:cstheme="minorHAnsi"/>
          <w:sz w:val="26"/>
          <w:szCs w:val="26"/>
        </w:rPr>
        <w:t>The content of this handout is current as of the time of publication, but may have since changed.</w:t>
      </w:r>
    </w:p>
    <w:p w:rsidR="00DB15AA" w:rsidRPr="00642954" w:rsidRDefault="00DB15AA" w:rsidP="005A2125">
      <w:pPr>
        <w:spacing w:after="0" w:line="240" w:lineRule="auto"/>
        <w:rPr>
          <w:rFonts w:cstheme="minorHAnsi"/>
          <w:sz w:val="16"/>
          <w:szCs w:val="26"/>
        </w:rPr>
      </w:pPr>
    </w:p>
    <w:p w:rsidR="00E5203A" w:rsidRPr="00DB15AA" w:rsidRDefault="00DB15AA" w:rsidP="00AA636D">
      <w:pPr>
        <w:spacing w:after="0" w:line="240" w:lineRule="auto"/>
        <w:rPr>
          <w:rFonts w:ascii="Arial" w:hAnsi="Arial" w:cs="Arial"/>
          <w:sz w:val="28"/>
          <w:szCs w:val="28"/>
        </w:rPr>
      </w:pPr>
      <w:r w:rsidRPr="00454BDA">
        <w:rPr>
          <w:rFonts w:ascii="Arial" w:hAnsi="Arial" w:cs="Arial"/>
          <w:noProof/>
          <w:sz w:val="28"/>
          <w:szCs w:val="28"/>
        </w:rPr>
        <mc:AlternateContent>
          <mc:Choice Requires="wps">
            <w:drawing>
              <wp:anchor distT="0" distB="0" distL="114300" distR="114300" simplePos="0" relativeHeight="251661312" behindDoc="0" locked="0" layoutInCell="1" allowOverlap="1" wp14:anchorId="40A30518" wp14:editId="49074BCD">
                <wp:simplePos x="0" y="0"/>
                <wp:positionH relativeFrom="column">
                  <wp:align>center</wp:align>
                </wp:positionH>
                <wp:positionV relativeFrom="paragraph">
                  <wp:posOffset>40640</wp:posOffset>
                </wp:positionV>
                <wp:extent cx="6143625" cy="2120900"/>
                <wp:effectExtent l="38100" t="38100" r="142875" b="11557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42954" w:rsidRDefault="00DB15AA" w:rsidP="00DB15AA">
                            <w:pPr>
                              <w:spacing w:after="0" w:line="240" w:lineRule="auto"/>
                              <w:jc w:val="center"/>
                              <w:rPr>
                                <w:rFonts w:ascii="Calibri" w:hAnsi="Calibri" w:cs="Calibri"/>
                                <w:sz w:val="26"/>
                                <w:szCs w:val="26"/>
                              </w:rPr>
                            </w:pPr>
                            <w:r w:rsidRPr="00642954">
                              <w:rPr>
                                <w:rFonts w:ascii="Calibri" w:hAnsi="Calibri" w:cs="Calibri"/>
                                <w:sz w:val="26"/>
                                <w:szCs w:val="26"/>
                              </w:rPr>
                              <w:t xml:space="preserve">This tool was adapted from the Domestic Violence and Mental Health </w:t>
                            </w:r>
                          </w:p>
                          <w:p w:rsidR="00642954" w:rsidRDefault="00DB15AA" w:rsidP="00DB15AA">
                            <w:pPr>
                              <w:spacing w:after="0" w:line="240" w:lineRule="auto"/>
                              <w:jc w:val="center"/>
                              <w:rPr>
                                <w:rFonts w:ascii="Calibri" w:hAnsi="Calibri" w:cs="Calibri"/>
                                <w:sz w:val="26"/>
                                <w:szCs w:val="26"/>
                              </w:rPr>
                            </w:pPr>
                            <w:r w:rsidRPr="00642954">
                              <w:rPr>
                                <w:rFonts w:ascii="Calibri" w:hAnsi="Calibri" w:cs="Calibri"/>
                                <w:sz w:val="26"/>
                                <w:szCs w:val="26"/>
                              </w:rPr>
                              <w:t xml:space="preserve">Collaboration Project’s Family Law Toolkit for Survivors. </w:t>
                            </w:r>
                          </w:p>
                          <w:p w:rsidR="00642954" w:rsidRDefault="00DB15AA" w:rsidP="00DB15AA">
                            <w:pPr>
                              <w:spacing w:after="0" w:line="240" w:lineRule="auto"/>
                              <w:jc w:val="center"/>
                              <w:rPr>
                                <w:rFonts w:ascii="Calibri" w:hAnsi="Calibri" w:cs="Calibri"/>
                                <w:sz w:val="26"/>
                                <w:szCs w:val="26"/>
                              </w:rPr>
                            </w:pPr>
                            <w:r w:rsidRPr="00642954">
                              <w:rPr>
                                <w:rFonts w:ascii="Calibri" w:hAnsi="Calibri" w:cs="Calibri"/>
                                <w:sz w:val="26"/>
                                <w:szCs w:val="26"/>
                              </w:rPr>
                              <w:t xml:space="preserve">The original version of this tool can be found at </w:t>
                            </w:r>
                          </w:p>
                          <w:p w:rsidR="00DB15AA" w:rsidRPr="00642954" w:rsidRDefault="00123089" w:rsidP="00DB15AA">
                            <w:pPr>
                              <w:spacing w:after="0" w:line="240" w:lineRule="auto"/>
                              <w:jc w:val="center"/>
                              <w:rPr>
                                <w:rFonts w:ascii="Arial" w:hAnsi="Arial" w:cs="Arial"/>
                                <w:sz w:val="26"/>
                                <w:szCs w:val="26"/>
                              </w:rPr>
                            </w:pPr>
                            <w:hyperlink r:id="rId9" w:history="1">
                              <w:r w:rsidR="00C2167B" w:rsidRPr="00642954">
                                <w:rPr>
                                  <w:rStyle w:val="Hyperlink"/>
                                  <w:rFonts w:ascii="Calibri" w:hAnsi="Calibri" w:cs="Calibri"/>
                                  <w:sz w:val="26"/>
                                  <w:szCs w:val="26"/>
                                </w:rPr>
                                <w:t>http://endgv.org/toolkits/family-law-toolkit-for-domestic-violence-survivors/</w:t>
                              </w:r>
                            </w:hyperlink>
                            <w:r w:rsidR="00DB15AA" w:rsidRPr="00642954">
                              <w:rPr>
                                <w:rFonts w:ascii="Calibri" w:hAnsi="Calibri" w:cs="Calibri"/>
                                <w:sz w:val="26"/>
                                <w:szCs w:val="26"/>
                              </w:rPr>
                              <w:t>.</w:t>
                            </w:r>
                          </w:p>
                        </w:txbxContent>
                      </wps:txbx>
                      <wps:bodyPr rot="0" vert="horz" wrap="square" lIns="91440" tIns="91440" rIns="91440" bIns="91440" anchor="ctr" anchorCtr="0">
                        <a:spAutoFit/>
                      </wps:bodyPr>
                    </wps:wsp>
                  </a:graphicData>
                </a:graphic>
                <wp14:sizeRelH relativeFrom="page">
                  <wp14:pctWidth>0</wp14:pctWidth>
                </wp14:sizeRelH>
                <wp14:sizeRelV relativeFrom="page">
                  <wp14:pctHeight>0</wp14:pctHeight>
                </wp14:sizeRelV>
              </wp:anchor>
            </w:drawing>
          </mc:Choice>
          <mc:Fallback>
            <w:pict>
              <v:rect w14:anchorId="40A30518" id="_x0000_s1027" style="position:absolute;margin-left:0;margin-top:3.2pt;width:483.75pt;height:167pt;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" fillcolor="#f2f2f2 [3052]" strokecolor="gray [1629]" strokeweight="1.5pt">
                <v:shadow on="t" type="perspective" color="black" opacity="26214f" origin="-.5,-.5" offset=".74836mm,.74836mm" matrix="65864f,,,65864f"/>
                <v:textbox style="mso-fit-shape-to-text:t" inset=",7.2pt,,7.2pt">
                  <w:txbxContent>
                    <w:p w:rsidR="00642954" w:rsidRDefault="00DB15AA" w:rsidP="00DB15AA">
                      <w:pPr>
                        <w:spacing w:after="0" w:line="240" w:lineRule="auto"/>
                        <w:jc w:val="center"/>
                        <w:rPr>
                          <w:rFonts w:ascii="Calibri" w:hAnsi="Calibri" w:cs="Calibri"/>
                          <w:sz w:val="26"/>
                          <w:szCs w:val="26"/>
                        </w:rPr>
                      </w:pPr>
                      <w:r w:rsidRPr="00642954">
                        <w:rPr>
                          <w:rFonts w:ascii="Calibri" w:hAnsi="Calibri" w:cs="Calibri"/>
                          <w:sz w:val="26"/>
                          <w:szCs w:val="26"/>
                        </w:rPr>
                        <w:t xml:space="preserve">This tool was adapted from the Domestic Violence and Mental Health </w:t>
                      </w:r>
                    </w:p>
                    <w:p w:rsidR="00642954" w:rsidRDefault="00DB15AA" w:rsidP="00DB15AA">
                      <w:pPr>
                        <w:spacing w:after="0" w:line="240" w:lineRule="auto"/>
                        <w:jc w:val="center"/>
                        <w:rPr>
                          <w:rFonts w:ascii="Calibri" w:hAnsi="Calibri" w:cs="Calibri"/>
                          <w:sz w:val="26"/>
                          <w:szCs w:val="26"/>
                        </w:rPr>
                      </w:pPr>
                      <w:r w:rsidRPr="00642954">
                        <w:rPr>
                          <w:rFonts w:ascii="Calibri" w:hAnsi="Calibri" w:cs="Calibri"/>
                          <w:sz w:val="26"/>
                          <w:szCs w:val="26"/>
                        </w:rPr>
                        <w:t xml:space="preserve">Collaboration Project’s Family Law Toolkit for Survivors. </w:t>
                      </w:r>
                    </w:p>
                    <w:p w:rsidR="00642954" w:rsidRDefault="00DB15AA" w:rsidP="00DB15AA">
                      <w:pPr>
                        <w:spacing w:after="0" w:line="240" w:lineRule="auto"/>
                        <w:jc w:val="center"/>
                        <w:rPr>
                          <w:rFonts w:ascii="Calibri" w:hAnsi="Calibri" w:cs="Calibri"/>
                          <w:sz w:val="26"/>
                          <w:szCs w:val="26"/>
                        </w:rPr>
                      </w:pPr>
                      <w:r w:rsidRPr="00642954">
                        <w:rPr>
                          <w:rFonts w:ascii="Calibri" w:hAnsi="Calibri" w:cs="Calibri"/>
                          <w:sz w:val="26"/>
                          <w:szCs w:val="26"/>
                        </w:rPr>
                        <w:t xml:space="preserve">The original version of this tool can be found at </w:t>
                      </w:r>
                    </w:p>
                    <w:p w:rsidR="00DB15AA" w:rsidRPr="00642954" w:rsidRDefault="00123089" w:rsidP="00DB15AA">
                      <w:pPr>
                        <w:spacing w:after="0" w:line="240" w:lineRule="auto"/>
                        <w:jc w:val="center"/>
                        <w:rPr>
                          <w:rFonts w:ascii="Arial" w:hAnsi="Arial" w:cs="Arial"/>
                          <w:sz w:val="26"/>
                          <w:szCs w:val="26"/>
                        </w:rPr>
                      </w:pPr>
                      <w:hyperlink r:id="rId10" w:history="1">
                        <w:r w:rsidR="00C2167B" w:rsidRPr="00642954">
                          <w:rPr>
                            <w:rStyle w:val="Hyperlink"/>
                            <w:rFonts w:ascii="Calibri" w:hAnsi="Calibri" w:cs="Calibri"/>
                            <w:sz w:val="26"/>
                            <w:szCs w:val="26"/>
                          </w:rPr>
                          <w:t>http://endgv.org/toolkits/family-law-toolkit-for-domestic-violence-survivors/</w:t>
                        </w:r>
                      </w:hyperlink>
                      <w:r w:rsidR="00DB15AA" w:rsidRPr="00642954">
                        <w:rPr>
                          <w:rFonts w:ascii="Calibri" w:hAnsi="Calibri" w:cs="Calibri"/>
                          <w:sz w:val="26"/>
                          <w:szCs w:val="26"/>
                        </w:rPr>
                        <w:t>.</w:t>
                      </w:r>
                    </w:p>
                  </w:txbxContent>
                </v:textbox>
                <w10:wrap type="square"/>
              </v:rect>
            </w:pict>
          </mc:Fallback>
        </mc:AlternateContent>
      </w:r>
      <w:r w:rsidR="00123089">
        <w:rPr>
          <w:rFonts w:ascii="Arial" w:hAnsi="Arial" w:cs="Arial"/>
          <w:sz w:val="28"/>
          <w:szCs w:val="28"/>
        </w:rPr>
        <w:pict>
          <v:shape id="_x0000_i1026" type="#_x0000_t75" style="width:468pt;height:8pt" o:hrpct="0" o:hralign="center" o:hr="t">
            <v:imagedata r:id="rId8" o:title="BD15155_"/>
          </v:shape>
        </w:pict>
      </w:r>
      <w:r w:rsidRPr="003118FB">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sidRPr="003118FB">
        <w:rPr>
          <w:rFonts w:ascii="Arial" w:hAnsi="Arial" w:cs="Arial"/>
          <w:noProof/>
          <w:sz w:val="32"/>
          <w:szCs w:val="28"/>
        </w:rPr>
        <w:t xml:space="preserve"> </w:t>
      </w:r>
    </w:p>
    <w:sectPr w:rsidR="00E5203A" w:rsidRPr="00DB15AA" w:rsidSect="00BD327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F7" w:rsidRDefault="00DD61F7" w:rsidP="00DD61F7">
      <w:pPr>
        <w:spacing w:after="0" w:line="240" w:lineRule="auto"/>
      </w:pPr>
      <w:r>
        <w:separator/>
      </w:r>
    </w:p>
  </w:endnote>
  <w:endnote w:type="continuationSeparator" w:id="0">
    <w:p w:rsidR="00DD61F7" w:rsidRDefault="00DD61F7"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F7" w:rsidRPr="00445005" w:rsidRDefault="00123089" w:rsidP="00C2167B">
    <w:pPr>
      <w:pStyle w:val="Footer"/>
      <w:ind w:hanging="180"/>
    </w:pPr>
    <w:sdt>
      <w:sdtPr>
        <w:id w:val="952751583"/>
        <w:placeholder>
          <w:docPart w:val="94677BB9DEA84A87835F3559EDE23778"/>
        </w:placeholder>
      </w:sdtPr>
      <w:sdtEndPr/>
      <w:sdtContent>
        <w:r w:rsidR="00445005">
          <w:t>Add your location, project or organization’s name</w:t>
        </w:r>
      </w:sdtContent>
    </w:sdt>
    <w:r w:rsidR="00445005">
      <w:t xml:space="preserve"> – Parenting Evaluators Comparison</w:t>
    </w:r>
    <w:r w:rsidR="00C2167B">
      <w:t xml:space="preserve"> Template 05/16</w:t>
    </w:r>
    <w:r w:rsidR="00445005">
      <w:t xml:space="preserve"> p. </w:t>
    </w:r>
    <w:r w:rsidR="00445005">
      <w:fldChar w:fldCharType="begin"/>
    </w:r>
    <w:r w:rsidR="00445005">
      <w:instrText xml:space="preserve"> PAGE  \* Arabic  \* MERGEFORMAT </w:instrText>
    </w:r>
    <w:r w:rsidR="00445005">
      <w:fldChar w:fldCharType="separate"/>
    </w:r>
    <w:r>
      <w:rPr>
        <w:noProof/>
      </w:rPr>
      <w:t>4</w:t>
    </w:r>
    <w:r w:rsidR="004450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F7" w:rsidRDefault="00DD61F7" w:rsidP="00DD61F7">
      <w:pPr>
        <w:spacing w:after="0" w:line="240" w:lineRule="auto"/>
      </w:pPr>
      <w:r>
        <w:separator/>
      </w:r>
    </w:p>
  </w:footnote>
  <w:footnote w:type="continuationSeparator" w:id="0">
    <w:p w:rsidR="00DD61F7" w:rsidRDefault="00DD61F7"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909ED"/>
    <w:multiLevelType w:val="hybridMultilevel"/>
    <w:tmpl w:val="094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B50D5"/>
    <w:multiLevelType w:val="hybridMultilevel"/>
    <w:tmpl w:val="731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5D6D595A"/>
    <w:multiLevelType w:val="hybridMultilevel"/>
    <w:tmpl w:val="39560090"/>
    <w:lvl w:ilvl="0" w:tplc="AB1002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7"/>
  </w:num>
  <w:num w:numId="5">
    <w:abstractNumId w:val="0"/>
  </w:num>
  <w:num w:numId="6">
    <w:abstractNumId w:val="2"/>
  </w:num>
  <w:num w:numId="7">
    <w:abstractNumId w:val="6"/>
  </w:num>
  <w:num w:numId="8">
    <w:abstractNumId w:val="1"/>
  </w:num>
  <w:num w:numId="9">
    <w:abstractNumId w:val="4"/>
  </w:num>
  <w:num w:numId="10">
    <w:abstractNumId w:val="10"/>
  </w:num>
  <w:num w:numId="11">
    <w:abstractNumId w:val="7"/>
  </w:num>
  <w:num w:numId="12">
    <w:abstractNumId w:val="12"/>
  </w:num>
  <w:num w:numId="13">
    <w:abstractNumId w:val="16"/>
  </w:num>
  <w:num w:numId="14">
    <w:abstractNumId w:val="8"/>
  </w:num>
  <w:num w:numId="15">
    <w:abstractNumId w:val="14"/>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435A"/>
    <w:rsid w:val="0001093E"/>
    <w:rsid w:val="00010C1C"/>
    <w:rsid w:val="00011D85"/>
    <w:rsid w:val="00025B22"/>
    <w:rsid w:val="00027694"/>
    <w:rsid w:val="00043003"/>
    <w:rsid w:val="000519F3"/>
    <w:rsid w:val="00052AA9"/>
    <w:rsid w:val="00054A33"/>
    <w:rsid w:val="000600A8"/>
    <w:rsid w:val="00063C5D"/>
    <w:rsid w:val="0007555D"/>
    <w:rsid w:val="00083D24"/>
    <w:rsid w:val="000B00C3"/>
    <w:rsid w:val="000B5E77"/>
    <w:rsid w:val="000C4269"/>
    <w:rsid w:val="000D2A2B"/>
    <w:rsid w:val="00106283"/>
    <w:rsid w:val="00123089"/>
    <w:rsid w:val="00135D50"/>
    <w:rsid w:val="0014694F"/>
    <w:rsid w:val="00154662"/>
    <w:rsid w:val="0016350D"/>
    <w:rsid w:val="001737EA"/>
    <w:rsid w:val="00177F4D"/>
    <w:rsid w:val="00180FA4"/>
    <w:rsid w:val="001872C0"/>
    <w:rsid w:val="00190197"/>
    <w:rsid w:val="00192A4B"/>
    <w:rsid w:val="001A6AD5"/>
    <w:rsid w:val="001B784C"/>
    <w:rsid w:val="001C66D9"/>
    <w:rsid w:val="001E0B45"/>
    <w:rsid w:val="001F28D9"/>
    <w:rsid w:val="001F2DD5"/>
    <w:rsid w:val="001F414A"/>
    <w:rsid w:val="001F602D"/>
    <w:rsid w:val="00227CC6"/>
    <w:rsid w:val="0023707E"/>
    <w:rsid w:val="00271680"/>
    <w:rsid w:val="002723A4"/>
    <w:rsid w:val="002756F0"/>
    <w:rsid w:val="002805F7"/>
    <w:rsid w:val="0028376A"/>
    <w:rsid w:val="002907CC"/>
    <w:rsid w:val="00293EF9"/>
    <w:rsid w:val="00294235"/>
    <w:rsid w:val="002A2797"/>
    <w:rsid w:val="00313A38"/>
    <w:rsid w:val="00316745"/>
    <w:rsid w:val="00325EBE"/>
    <w:rsid w:val="00326472"/>
    <w:rsid w:val="00357BF0"/>
    <w:rsid w:val="0036265D"/>
    <w:rsid w:val="00370550"/>
    <w:rsid w:val="0037300B"/>
    <w:rsid w:val="00376897"/>
    <w:rsid w:val="00394CCC"/>
    <w:rsid w:val="003A190C"/>
    <w:rsid w:val="003A467C"/>
    <w:rsid w:val="003D2575"/>
    <w:rsid w:val="003D5089"/>
    <w:rsid w:val="003F1192"/>
    <w:rsid w:val="004165BC"/>
    <w:rsid w:val="00436CA2"/>
    <w:rsid w:val="00444532"/>
    <w:rsid w:val="00445005"/>
    <w:rsid w:val="004452CE"/>
    <w:rsid w:val="0045159C"/>
    <w:rsid w:val="0045413D"/>
    <w:rsid w:val="004558EB"/>
    <w:rsid w:val="004674E5"/>
    <w:rsid w:val="00475C1F"/>
    <w:rsid w:val="00483693"/>
    <w:rsid w:val="00492B01"/>
    <w:rsid w:val="00497E19"/>
    <w:rsid w:val="004B1BB1"/>
    <w:rsid w:val="004C547F"/>
    <w:rsid w:val="004D723F"/>
    <w:rsid w:val="004E60CD"/>
    <w:rsid w:val="005068C1"/>
    <w:rsid w:val="00523F84"/>
    <w:rsid w:val="0057469F"/>
    <w:rsid w:val="00575E78"/>
    <w:rsid w:val="00577424"/>
    <w:rsid w:val="00582AB3"/>
    <w:rsid w:val="0058329A"/>
    <w:rsid w:val="00585D07"/>
    <w:rsid w:val="005A2125"/>
    <w:rsid w:val="005E33D1"/>
    <w:rsid w:val="005E6D16"/>
    <w:rsid w:val="00627B41"/>
    <w:rsid w:val="00642954"/>
    <w:rsid w:val="00642F80"/>
    <w:rsid w:val="006517D3"/>
    <w:rsid w:val="0065188F"/>
    <w:rsid w:val="006538C6"/>
    <w:rsid w:val="00655D95"/>
    <w:rsid w:val="00664274"/>
    <w:rsid w:val="00675FDC"/>
    <w:rsid w:val="00682347"/>
    <w:rsid w:val="00692B86"/>
    <w:rsid w:val="006B4F42"/>
    <w:rsid w:val="006F1E25"/>
    <w:rsid w:val="006F59E3"/>
    <w:rsid w:val="00703FE3"/>
    <w:rsid w:val="00740E7D"/>
    <w:rsid w:val="00776643"/>
    <w:rsid w:val="007B47FE"/>
    <w:rsid w:val="007C0401"/>
    <w:rsid w:val="007C6D75"/>
    <w:rsid w:val="007E0973"/>
    <w:rsid w:val="007F7EE7"/>
    <w:rsid w:val="00810B7C"/>
    <w:rsid w:val="0088300D"/>
    <w:rsid w:val="00884CF2"/>
    <w:rsid w:val="008A4954"/>
    <w:rsid w:val="008C2798"/>
    <w:rsid w:val="008E7CC9"/>
    <w:rsid w:val="0090016F"/>
    <w:rsid w:val="00933A5A"/>
    <w:rsid w:val="00943D09"/>
    <w:rsid w:val="00996F05"/>
    <w:rsid w:val="009A5E2F"/>
    <w:rsid w:val="009B32C8"/>
    <w:rsid w:val="009B33BD"/>
    <w:rsid w:val="009D6B98"/>
    <w:rsid w:val="00A067BA"/>
    <w:rsid w:val="00A15D54"/>
    <w:rsid w:val="00A17A8D"/>
    <w:rsid w:val="00A25A8C"/>
    <w:rsid w:val="00A3417A"/>
    <w:rsid w:val="00A40FFA"/>
    <w:rsid w:val="00A75755"/>
    <w:rsid w:val="00AA0846"/>
    <w:rsid w:val="00AA636D"/>
    <w:rsid w:val="00AF0C12"/>
    <w:rsid w:val="00AF576F"/>
    <w:rsid w:val="00B00E38"/>
    <w:rsid w:val="00B219C9"/>
    <w:rsid w:val="00B32B78"/>
    <w:rsid w:val="00B36A5B"/>
    <w:rsid w:val="00B4418A"/>
    <w:rsid w:val="00B50F81"/>
    <w:rsid w:val="00B80DDB"/>
    <w:rsid w:val="00B9209B"/>
    <w:rsid w:val="00BA3096"/>
    <w:rsid w:val="00BA39FF"/>
    <w:rsid w:val="00BA4D9F"/>
    <w:rsid w:val="00BC6EBD"/>
    <w:rsid w:val="00BD327E"/>
    <w:rsid w:val="00BF30A6"/>
    <w:rsid w:val="00C0706B"/>
    <w:rsid w:val="00C2167B"/>
    <w:rsid w:val="00C40F0D"/>
    <w:rsid w:val="00C43A28"/>
    <w:rsid w:val="00C47C81"/>
    <w:rsid w:val="00C5069E"/>
    <w:rsid w:val="00C5091B"/>
    <w:rsid w:val="00C70E58"/>
    <w:rsid w:val="00C8221B"/>
    <w:rsid w:val="00C96CE5"/>
    <w:rsid w:val="00CA015D"/>
    <w:rsid w:val="00CA7E6C"/>
    <w:rsid w:val="00CB128B"/>
    <w:rsid w:val="00CB354F"/>
    <w:rsid w:val="00CD16CC"/>
    <w:rsid w:val="00CD714A"/>
    <w:rsid w:val="00CE715F"/>
    <w:rsid w:val="00CF38B7"/>
    <w:rsid w:val="00D30BBF"/>
    <w:rsid w:val="00D516C2"/>
    <w:rsid w:val="00D553BE"/>
    <w:rsid w:val="00D70D7A"/>
    <w:rsid w:val="00D7412B"/>
    <w:rsid w:val="00DA5B60"/>
    <w:rsid w:val="00DB15AA"/>
    <w:rsid w:val="00DC317B"/>
    <w:rsid w:val="00DD52AC"/>
    <w:rsid w:val="00DD61F7"/>
    <w:rsid w:val="00DE276D"/>
    <w:rsid w:val="00DF32F0"/>
    <w:rsid w:val="00E07F82"/>
    <w:rsid w:val="00E10FFC"/>
    <w:rsid w:val="00E12AC3"/>
    <w:rsid w:val="00E15E13"/>
    <w:rsid w:val="00E166ED"/>
    <w:rsid w:val="00E20A3A"/>
    <w:rsid w:val="00E20D84"/>
    <w:rsid w:val="00E252CE"/>
    <w:rsid w:val="00E32003"/>
    <w:rsid w:val="00E35196"/>
    <w:rsid w:val="00E446A8"/>
    <w:rsid w:val="00E45C9C"/>
    <w:rsid w:val="00E5203A"/>
    <w:rsid w:val="00E53872"/>
    <w:rsid w:val="00E67B21"/>
    <w:rsid w:val="00E7002B"/>
    <w:rsid w:val="00E77E87"/>
    <w:rsid w:val="00E85DE2"/>
    <w:rsid w:val="00E87A92"/>
    <w:rsid w:val="00EA2BDB"/>
    <w:rsid w:val="00EC6C36"/>
    <w:rsid w:val="00ED336B"/>
    <w:rsid w:val="00EE3F45"/>
    <w:rsid w:val="00EF07D3"/>
    <w:rsid w:val="00F073F1"/>
    <w:rsid w:val="00F12FAF"/>
    <w:rsid w:val="00F34FC9"/>
    <w:rsid w:val="00F37CAA"/>
    <w:rsid w:val="00F6779A"/>
    <w:rsid w:val="00F83B1D"/>
    <w:rsid w:val="00FC6DAE"/>
    <w:rsid w:val="00FD6AAC"/>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B86459"/>
  <w15:docId w15:val="{0D066B5C-C473-4439-AAC6-4D36D94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C5069E"/>
    <w:pPr>
      <w:spacing w:after="0" w:line="240" w:lineRule="auto"/>
    </w:pPr>
  </w:style>
  <w:style w:type="paragraph" w:styleId="ListParagraph">
    <w:name w:val="List Paragraph"/>
    <w:basedOn w:val="Normal"/>
    <w:uiPriority w:val="34"/>
    <w:qFormat/>
    <w:rsid w:val="00C5069E"/>
    <w:pPr>
      <w:ind w:left="720"/>
      <w:contextualSpacing/>
    </w:pPr>
  </w:style>
  <w:style w:type="character" w:styleId="HTMLCite">
    <w:name w:val="HTML Cite"/>
    <w:basedOn w:val="DefaultParagraphFont"/>
    <w:uiPriority w:val="99"/>
    <w:semiHidden/>
    <w:unhideWhenUsed/>
    <w:rsid w:val="00C40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36891">
      <w:bodyDiv w:val="1"/>
      <w:marLeft w:val="0"/>
      <w:marRight w:val="0"/>
      <w:marTop w:val="0"/>
      <w:marBottom w:val="0"/>
      <w:divBdr>
        <w:top w:val="none" w:sz="0" w:space="0" w:color="auto"/>
        <w:left w:val="none" w:sz="0" w:space="0" w:color="auto"/>
        <w:bottom w:val="none" w:sz="0" w:space="0" w:color="auto"/>
        <w:right w:val="none" w:sz="0" w:space="0" w:color="auto"/>
      </w:divBdr>
    </w:div>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606424658">
      <w:bodyDiv w:val="1"/>
      <w:marLeft w:val="0"/>
      <w:marRight w:val="0"/>
      <w:marTop w:val="0"/>
      <w:marBottom w:val="0"/>
      <w:divBdr>
        <w:top w:val="none" w:sz="0" w:space="0" w:color="auto"/>
        <w:left w:val="none" w:sz="0" w:space="0" w:color="auto"/>
        <w:bottom w:val="none" w:sz="0" w:space="0" w:color="auto"/>
        <w:right w:val="none" w:sz="0" w:space="0" w:color="auto"/>
      </w:divBdr>
      <w:divsChild>
        <w:div w:id="181849689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dgv.org/toolkits/family-law-toolkit-for-domestic-violence-survivors/" TargetMode="External"/><Relationship Id="rId4" Type="http://schemas.openxmlformats.org/officeDocument/2006/relationships/settings" Target="settings.xml"/><Relationship Id="rId9" Type="http://schemas.openxmlformats.org/officeDocument/2006/relationships/hyperlink" Target="http://endgv.org/toolkits/family-law-toolkit-for-domestic-violence-survivo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77BB9DEA84A87835F3559EDE23778"/>
        <w:category>
          <w:name w:val="General"/>
          <w:gallery w:val="placeholder"/>
        </w:category>
        <w:types>
          <w:type w:val="bbPlcHdr"/>
        </w:types>
        <w:behaviors>
          <w:behavior w:val="content"/>
        </w:behaviors>
        <w:guid w:val="{F5A4445D-5F07-4140-931E-74FA6C96DAAD}"/>
      </w:docPartPr>
      <w:docPartBody>
        <w:p w:rsidR="00F20E5D" w:rsidRDefault="00373528" w:rsidP="00373528">
          <w:pPr>
            <w:pStyle w:val="94677BB9DEA84A87835F3559EDE2377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8"/>
    <w:rsid w:val="00373528"/>
    <w:rsid w:val="00F2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528"/>
  </w:style>
  <w:style w:type="paragraph" w:customStyle="1" w:styleId="94677BB9DEA84A87835F3559EDE23778">
    <w:name w:val="94677BB9DEA84A87835F3559EDE23778"/>
    <w:rsid w:val="00373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D234-750A-4F06-AC26-EEE3343B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7</cp:revision>
  <cp:lastPrinted>2014-03-28T22:41:00Z</cp:lastPrinted>
  <dcterms:created xsi:type="dcterms:W3CDTF">2016-05-04T22:00:00Z</dcterms:created>
  <dcterms:modified xsi:type="dcterms:W3CDTF">2016-05-06T01:37:00Z</dcterms:modified>
</cp:coreProperties>
</file>